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D3A" w:rsidRPr="00B17F33" w:rsidRDefault="00C16D3A" w:rsidP="00C16D3A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6461" cy="7048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3A" w:rsidRPr="00E137D0" w:rsidRDefault="00C16D3A" w:rsidP="00C16D3A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16D3A" w:rsidRPr="00E137D0" w:rsidRDefault="00C16D3A" w:rsidP="00C16D3A">
      <w:pPr>
        <w:pStyle w:val="1"/>
        <w:jc w:val="center"/>
        <w:rPr>
          <w:b w:val="0"/>
        </w:rPr>
      </w:pPr>
    </w:p>
    <w:p w:rsidR="00C16D3A" w:rsidRPr="00E137D0" w:rsidRDefault="00C16D3A" w:rsidP="00C16D3A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C16D3A" w:rsidRPr="00E137D0" w:rsidRDefault="00C16D3A" w:rsidP="00C16D3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6D3A" w:rsidRPr="000379B1" w:rsidRDefault="00C16D3A" w:rsidP="00C16D3A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0379B1">
        <w:rPr>
          <w:b w:val="0"/>
          <w:sz w:val="26"/>
          <w:szCs w:val="26"/>
        </w:rPr>
        <w:t>с. Кинзелька</w:t>
      </w:r>
    </w:p>
    <w:p w:rsidR="00C16D3A" w:rsidRPr="000379B1" w:rsidRDefault="00C16D3A" w:rsidP="00C16D3A">
      <w:pPr>
        <w:pStyle w:val="1"/>
        <w:rPr>
          <w:b w:val="0"/>
          <w:sz w:val="26"/>
          <w:szCs w:val="26"/>
        </w:rPr>
      </w:pPr>
    </w:p>
    <w:p w:rsidR="00C16D3A" w:rsidRPr="009D1D86" w:rsidRDefault="007E1BAC" w:rsidP="00C16D3A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05</w:t>
      </w:r>
      <w:r w:rsidR="009D1D86" w:rsidRPr="009D1D86">
        <w:rPr>
          <w:b w:val="0"/>
          <w:sz w:val="26"/>
          <w:szCs w:val="26"/>
        </w:rPr>
        <w:t>.12</w:t>
      </w:r>
      <w:r w:rsidR="00C16D3A" w:rsidRPr="009D1D86">
        <w:rPr>
          <w:b w:val="0"/>
          <w:sz w:val="26"/>
          <w:szCs w:val="26"/>
        </w:rPr>
        <w:t>.202</w:t>
      </w:r>
      <w:r>
        <w:rPr>
          <w:b w:val="0"/>
          <w:sz w:val="26"/>
          <w:szCs w:val="26"/>
        </w:rPr>
        <w:t>4</w:t>
      </w:r>
      <w:r w:rsidR="00C16D3A" w:rsidRPr="009D1D86">
        <w:rPr>
          <w:b w:val="0"/>
          <w:sz w:val="26"/>
          <w:szCs w:val="26"/>
        </w:rPr>
        <w:t xml:space="preserve">                                                                                  </w:t>
      </w:r>
      <w:r w:rsidR="009D1D86" w:rsidRPr="009D1D86">
        <w:rPr>
          <w:b w:val="0"/>
          <w:sz w:val="26"/>
          <w:szCs w:val="26"/>
        </w:rPr>
        <w:t xml:space="preserve">      </w:t>
      </w:r>
      <w:r w:rsidR="00C16D3A" w:rsidRPr="009D1D86">
        <w:rPr>
          <w:b w:val="0"/>
          <w:sz w:val="26"/>
          <w:szCs w:val="26"/>
        </w:rPr>
        <w:t xml:space="preserve">  </w:t>
      </w:r>
      <w:r w:rsidR="00D120DF" w:rsidRPr="009D1D86">
        <w:rPr>
          <w:b w:val="0"/>
          <w:sz w:val="26"/>
          <w:szCs w:val="26"/>
        </w:rPr>
        <w:t xml:space="preserve">        </w:t>
      </w:r>
      <w:r w:rsidR="00B93E15" w:rsidRPr="009D1D86">
        <w:rPr>
          <w:b w:val="0"/>
          <w:sz w:val="26"/>
          <w:szCs w:val="26"/>
        </w:rPr>
        <w:t xml:space="preserve">         </w:t>
      </w:r>
      <w:r w:rsidR="00C16D3A" w:rsidRPr="009D1D86">
        <w:rPr>
          <w:b w:val="0"/>
          <w:sz w:val="26"/>
          <w:szCs w:val="26"/>
        </w:rPr>
        <w:t xml:space="preserve">   № </w:t>
      </w:r>
      <w:r>
        <w:rPr>
          <w:b w:val="0"/>
          <w:sz w:val="26"/>
          <w:szCs w:val="26"/>
        </w:rPr>
        <w:t>127</w:t>
      </w:r>
      <w:r w:rsidR="009D1D86" w:rsidRPr="009D1D86">
        <w:rPr>
          <w:b w:val="0"/>
          <w:sz w:val="26"/>
          <w:szCs w:val="26"/>
        </w:rPr>
        <w:t>-п</w:t>
      </w:r>
    </w:p>
    <w:p w:rsidR="00C16D3A" w:rsidRPr="00C16D3A" w:rsidRDefault="00C16D3A" w:rsidP="00C16D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760F1" w:rsidRPr="00C16D3A" w:rsidRDefault="00B760F1" w:rsidP="00B76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760F1" w:rsidRPr="00C16D3A" w:rsidRDefault="00B760F1" w:rsidP="00B760F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 муниципального жилищного контроля на территории муниципального образования </w:t>
      </w:r>
      <w:r w:rsidR="00C16D3A"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7E1B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B760F1" w:rsidRDefault="00B760F1" w:rsidP="00B7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Pr="00C16D3A" w:rsidRDefault="00C16D3A" w:rsidP="00B760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B760F1" w:rsidRPr="00C16D3A" w:rsidRDefault="00B760F1" w:rsidP="00B760F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31.07.2020 года № 248-ФЗ «О государственном контроле (надзоре) и муниципальном контроле в Российской Федерации»,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Постановление Правительства РФ от 25 июня 2021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руководствуясь Уставом 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Утвердить</w:t>
      </w:r>
      <w:r w:rsidRPr="00C16D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 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7E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согласно </w:t>
      </w:r>
      <w:proofErr w:type="gramStart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приложению</w:t>
      </w:r>
      <w:proofErr w:type="gramEnd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 настоящему постановлению.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Установить, что настоящее постановление вступает в силу после его о</w:t>
      </w:r>
      <w:r w:rsidR="00B93E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публико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вания и не ранее 01 января 202</w:t>
      </w:r>
      <w:r w:rsidR="007E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="007D0BBF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760F1" w:rsidRPr="00C16D3A" w:rsidRDefault="00B760F1" w:rsidP="00C16D3A">
      <w:pPr>
        <w:spacing w:after="0" w:line="240" w:lineRule="auto"/>
        <w:ind w:firstLine="567"/>
        <w:jc w:val="both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подлежит размещению на официальном сайте 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в сети «Интернет</w:t>
      </w:r>
      <w:r w:rsidRPr="00C16D3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». 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Контроль за исполнением настоящего постановления оставляю за собой.</w:t>
      </w:r>
    </w:p>
    <w:p w:rsidR="00B760F1" w:rsidRPr="00C16D3A" w:rsidRDefault="00B760F1" w:rsidP="00B760F1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Pr="00C16D3A" w:rsidRDefault="00C16D3A" w:rsidP="00C16D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Глава сельсовета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</w:t>
      </w:r>
      <w:r w:rsidRPr="00C16D3A">
        <w:rPr>
          <w:rFonts w:ascii="Times New Roman" w:hAnsi="Times New Roman" w:cs="Times New Roman"/>
          <w:sz w:val="26"/>
          <w:szCs w:val="26"/>
        </w:rPr>
        <w:t>Г.Н. Работягов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6D3A" w:rsidRPr="000379B1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6D3A" w:rsidRPr="00066799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066799">
        <w:rPr>
          <w:rFonts w:ascii="Times New Roman" w:hAnsi="Times New Roman" w:cs="Times New Roman"/>
          <w:sz w:val="20"/>
          <w:szCs w:val="20"/>
        </w:rPr>
        <w:t xml:space="preserve">азослано: в дело, администрации района, </w:t>
      </w:r>
      <w:r>
        <w:rPr>
          <w:rFonts w:ascii="Times New Roman" w:hAnsi="Times New Roman" w:cs="Times New Roman"/>
          <w:sz w:val="20"/>
          <w:szCs w:val="20"/>
        </w:rPr>
        <w:t>для о</w:t>
      </w:r>
      <w:r w:rsidR="00B93E15">
        <w:rPr>
          <w:rFonts w:ascii="Times New Roman" w:hAnsi="Times New Roman" w:cs="Times New Roman"/>
          <w:sz w:val="20"/>
          <w:szCs w:val="20"/>
        </w:rPr>
        <w:t>публикования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066799">
        <w:rPr>
          <w:rFonts w:ascii="Times New Roman" w:hAnsi="Times New Roman" w:cs="Times New Roman"/>
          <w:sz w:val="20"/>
          <w:szCs w:val="20"/>
        </w:rPr>
        <w:t xml:space="preserve"> прокурору района.</w:t>
      </w:r>
    </w:p>
    <w:p w:rsidR="00C16D3A" w:rsidRPr="00874273" w:rsidRDefault="00C16D3A" w:rsidP="00C16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C16D3A">
        <w:rPr>
          <w:rFonts w:ascii="Times New Roman" w:hAnsi="Times New Roman" w:cs="Times New Roman"/>
          <w:sz w:val="24"/>
          <w:szCs w:val="24"/>
        </w:rPr>
        <w:t>Приложение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C16D3A" w:rsidRPr="009D1D86" w:rsidRDefault="00C16D3A" w:rsidP="00C16D3A">
      <w:pPr>
        <w:autoSpaceDE w:val="0"/>
        <w:spacing w:after="0" w:line="200" w:lineRule="atLeast"/>
        <w:jc w:val="right"/>
        <w:rPr>
          <w:rFonts w:ascii="Times New Roman" w:eastAsia="Helvetica" w:hAnsi="Times New Roman" w:cs="Times New Roman"/>
          <w:sz w:val="24"/>
          <w:szCs w:val="24"/>
          <w:shd w:val="clear" w:color="auto" w:fill="F5F5F5"/>
        </w:rPr>
      </w:pPr>
      <w:r w:rsidRPr="009D1D86">
        <w:rPr>
          <w:rFonts w:ascii="Times New Roman" w:hAnsi="Times New Roman" w:cs="Times New Roman"/>
          <w:sz w:val="24"/>
          <w:szCs w:val="24"/>
        </w:rPr>
        <w:t xml:space="preserve">от </w:t>
      </w:r>
      <w:r w:rsidR="007E1BAC">
        <w:rPr>
          <w:rFonts w:ascii="Times New Roman" w:hAnsi="Times New Roman" w:cs="Times New Roman"/>
          <w:sz w:val="24"/>
          <w:szCs w:val="24"/>
        </w:rPr>
        <w:t>05</w:t>
      </w:r>
      <w:r w:rsidR="009D1D86" w:rsidRPr="009D1D86">
        <w:rPr>
          <w:rFonts w:ascii="Times New Roman" w:hAnsi="Times New Roman" w:cs="Times New Roman"/>
          <w:sz w:val="24"/>
          <w:szCs w:val="24"/>
        </w:rPr>
        <w:t>.12</w:t>
      </w:r>
      <w:r w:rsidR="00D120DF" w:rsidRPr="009D1D86">
        <w:rPr>
          <w:rFonts w:ascii="Times New Roman" w:hAnsi="Times New Roman" w:cs="Times New Roman"/>
          <w:sz w:val="24"/>
          <w:szCs w:val="24"/>
        </w:rPr>
        <w:t>.</w:t>
      </w:r>
      <w:r w:rsidRPr="009D1D86">
        <w:rPr>
          <w:rFonts w:ascii="Times New Roman" w:hAnsi="Times New Roman" w:cs="Times New Roman"/>
          <w:sz w:val="24"/>
          <w:szCs w:val="24"/>
        </w:rPr>
        <w:t>202</w:t>
      </w:r>
      <w:r w:rsidR="007E1BAC">
        <w:rPr>
          <w:rFonts w:ascii="Times New Roman" w:hAnsi="Times New Roman" w:cs="Times New Roman"/>
          <w:sz w:val="24"/>
          <w:szCs w:val="24"/>
        </w:rPr>
        <w:t>4</w:t>
      </w:r>
      <w:r w:rsidRPr="009D1D86">
        <w:rPr>
          <w:rFonts w:ascii="Times New Roman" w:hAnsi="Times New Roman" w:cs="Times New Roman"/>
          <w:sz w:val="24"/>
          <w:szCs w:val="24"/>
        </w:rPr>
        <w:t xml:space="preserve"> № </w:t>
      </w:r>
      <w:r w:rsidR="007E1BAC">
        <w:rPr>
          <w:rFonts w:ascii="Times New Roman" w:hAnsi="Times New Roman" w:cs="Times New Roman"/>
          <w:sz w:val="24"/>
          <w:szCs w:val="24"/>
        </w:rPr>
        <w:t>127</w:t>
      </w:r>
      <w:bookmarkStart w:id="0" w:name="_GoBack"/>
      <w:bookmarkEnd w:id="0"/>
      <w:r w:rsidR="009D1D86" w:rsidRPr="009D1D86">
        <w:rPr>
          <w:rFonts w:ascii="Times New Roman" w:hAnsi="Times New Roman" w:cs="Times New Roman"/>
          <w:sz w:val="24"/>
          <w:szCs w:val="24"/>
        </w:rPr>
        <w:t>-п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C16D3A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при осуществлении муниципального жилищного контроля на территории муниципального образования Кинзельский сельсовет Красногвардейского района Оренбургской области на 202</w:t>
      </w:r>
      <w:r w:rsidR="007E1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 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жилищного контроля на территории 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 (далее – муниципальный контроль).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</w:t>
      </w:r>
      <w:r w:rsidR="00247CE6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Кинзельского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области, характеристика проблем, на решение которых направлена Программа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указанные в подпунктах 1 – 12 пункта 5 Положения о муниципальном жилищном контроле;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Ежегодный план проведения плановых проверок юридических лиц и индивидуальных предпринимателей на основании </w:t>
      </w:r>
      <w:r w:rsidR="00247CE6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Федерального закона «</w:t>
      </w:r>
      <w:hyperlink r:id="rId5" w:tgtFrame="_blank" w:history="1"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</w:r>
      </w:hyperlink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hyperlink r:id="rId6" w:tgtFrame="_blank" w:history="1"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26.12.2008 № 294-</w:t>
        </w:r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lastRenderedPageBreak/>
          <w:t>ФЗ</w:t>
        </w:r>
      </w:hyperlink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сфере муниципального жилищного контроля на территории муниципального образования на 202</w:t>
      </w:r>
      <w:r w:rsidR="00B9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не утверждался.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реализации Программы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Целями реализации Программы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снижение административной нагрузки на контролируемых лиц;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снижение размера ущерба, причиняемого охраняемым законом ценностям.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Задачами реализации Программы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возможной угрозы причинения, либо причинения вреда (ущерба) (каким ценностям), выработка и реализация профилактических мер, способствующих ее снижению;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 (периодичность) их проведения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соответствии с Положением о муниципальном </w:t>
      </w:r>
      <w:r w:rsidR="00247CE6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жилищном контроле на территории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области, проводятся следующие профилактические мероприятия: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информирование;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обобщение правоприменительной практики;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объявление предостережений;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консультирование;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профилактический визит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года № 248-ФЗ «О государственном контроле (надзоре) и муниципальном контроле в Российской Федерации» - 100%;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Утверждение доклада, содержащего результаты обобщения правоприменительной практики по осуществлению муниципального контроля, его опубликование - Исполнено/Не исполнено.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к Программе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(периодичность) их проведения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104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751"/>
        <w:gridCol w:w="4145"/>
        <w:gridCol w:w="2021"/>
        <w:gridCol w:w="1703"/>
      </w:tblGrid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должностные лица </w:t>
            </w:r>
            <w:r w:rsidRPr="00C16D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администрации</w:t>
            </w: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ответственные за реализацию мероприятия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B760F1" w:rsidRPr="00C16D3A" w:rsidTr="00247CE6"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публичных мероприятий (собраний, совещаний, семинаров) с контролируемыми лицами в целях их информирования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в течение года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на сайте руководств по соблюдению обязательных требований в сфере муниципального жилищного контроля при направлении их в адрес администрации уполномоченным федеральным органом исполнительной власти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 поступления</w:t>
            </w:r>
          </w:p>
        </w:tc>
      </w:tr>
      <w:tr w:rsidR="00B760F1" w:rsidRPr="00C16D3A" w:rsidTr="00247CE6">
        <w:trPr>
          <w:trHeight w:val="1771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E6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 поддержание в актуальном состоянии на официальном сайте в сети «Интернет» </w:t>
            </w:r>
            <w:r w:rsidR="00247CE6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профилактической информации о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жилищном контроле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B760F1" w:rsidRPr="00C16D3A" w:rsidTr="00247CE6">
        <w:trPr>
          <w:trHeight w:val="1946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анализ правоприменительной практики контрольно-надзорной деятельности в сфере муниципального жилищного контроля с классификацией причин возникновения типовых нарушений обязательных требований и размещение утвержденного доклада о правоприменительной практике на официальном сайте администрации в срок, не превышающий 5 рабочих дней со дня утверждения доклада.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(до 1 июля года, следующего за годом обобщения правоприменительной практики)</w:t>
            </w:r>
          </w:p>
        </w:tc>
      </w:tr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rPr>
          <w:trHeight w:val="1119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 </w:t>
            </w:r>
            <w:r w:rsidRPr="00C16D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администрации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консультаций по вопросам:</w:t>
            </w:r>
            <w:r w:rsid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 жилищного контроля.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посредствам 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 </w:t>
            </w:r>
            <w:hyperlink r:id="rId7" w:history="1">
              <w:r w:rsidRPr="00C16D3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законом</w:t>
              </w:r>
            </w:hyperlink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»О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 муниципального контроля информирования контролируемых лиц об обязательных требованиях, предъявляемых к его деятельности либо к принадлежащим ему объектам 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 муниципального контроля, исходя из его отнесения к соответствующей категории риска.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 в течение года (при наличии оснований).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4A57" w:rsidRPr="00C16D3A" w:rsidRDefault="001E4A57" w:rsidP="00C16D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E4A57" w:rsidRPr="00C16D3A" w:rsidSect="00B94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6A84"/>
    <w:rsid w:val="001E4A57"/>
    <w:rsid w:val="00247CE6"/>
    <w:rsid w:val="00485048"/>
    <w:rsid w:val="005B0D20"/>
    <w:rsid w:val="00637F3A"/>
    <w:rsid w:val="007D0BBF"/>
    <w:rsid w:val="007E1BAC"/>
    <w:rsid w:val="00883948"/>
    <w:rsid w:val="00981D40"/>
    <w:rsid w:val="009D1D86"/>
    <w:rsid w:val="009E019B"/>
    <w:rsid w:val="00AD7D04"/>
    <w:rsid w:val="00B760F1"/>
    <w:rsid w:val="00B93E15"/>
    <w:rsid w:val="00B94B05"/>
    <w:rsid w:val="00C16D3A"/>
    <w:rsid w:val="00D120DF"/>
    <w:rsid w:val="00E8460C"/>
    <w:rsid w:val="00EE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609D"/>
  <w15:docId w15:val="{ADEC0F38-BC18-4D74-9479-3633A99F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B05"/>
  </w:style>
  <w:style w:type="paragraph" w:styleId="1">
    <w:name w:val="heading 1"/>
    <w:basedOn w:val="a"/>
    <w:next w:val="a"/>
    <w:link w:val="10"/>
    <w:qFormat/>
    <w:rsid w:val="00C16D3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6D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2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5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avo.minjus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657E8284-BC2A-4A2A-B081-84E5E12B557E" TargetMode="External"/><Relationship Id="rId5" Type="http://schemas.openxmlformats.org/officeDocument/2006/relationships/hyperlink" Target="http://pravo-search.minjust.ru:8080/bigs/showDocument.html?id=657E8284-BC2A-4A2A-B081-84E5E12B557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 Windows</cp:lastModifiedBy>
  <cp:revision>12</cp:revision>
  <cp:lastPrinted>2024-12-05T11:05:00Z</cp:lastPrinted>
  <dcterms:created xsi:type="dcterms:W3CDTF">2021-12-17T11:34:00Z</dcterms:created>
  <dcterms:modified xsi:type="dcterms:W3CDTF">2024-12-05T11:06:00Z</dcterms:modified>
</cp:coreProperties>
</file>