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B0D" w:rsidRPr="008F56C3" w:rsidRDefault="00EF6E48" w:rsidP="00466B0D">
      <w:pPr>
        <w:widowControl w:val="0"/>
        <w:autoSpaceDE w:val="0"/>
        <w:spacing w:after="0" w:line="240" w:lineRule="auto"/>
        <w:jc w:val="center"/>
        <w:rPr>
          <w:rFonts w:ascii="Times New Roman" w:hAnsi="Times New Roman" w:cs="Times New Roman"/>
          <w:noProof/>
          <w:sz w:val="25"/>
          <w:szCs w:val="25"/>
        </w:rPr>
      </w:pPr>
      <w:r w:rsidRPr="00EF6E48">
        <w:rPr>
          <w:rFonts w:ascii="Times New Roman" w:hAnsi="Times New Roman" w:cs="Times New Roman"/>
          <w:noProof/>
          <w:sz w:val="25"/>
          <w:szCs w:val="25"/>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4" o:title=""/>
          </v:shape>
        </w:pict>
      </w:r>
    </w:p>
    <w:p w:rsidR="00466B0D" w:rsidRPr="008F56C3" w:rsidRDefault="00466B0D" w:rsidP="00466B0D">
      <w:pPr>
        <w:spacing w:after="0" w:line="240" w:lineRule="auto"/>
        <w:jc w:val="center"/>
        <w:rPr>
          <w:rFonts w:ascii="Times New Roman" w:hAnsi="Times New Roman" w:cs="Times New Roman"/>
          <w:b/>
          <w:sz w:val="26"/>
          <w:szCs w:val="26"/>
          <w:lang w:val="sk-SK"/>
        </w:rPr>
      </w:pPr>
      <w:r w:rsidRPr="008F56C3">
        <w:rPr>
          <w:rFonts w:ascii="Times New Roman" w:hAnsi="Times New Roman" w:cs="Times New Roman"/>
          <w:b/>
          <w:sz w:val="26"/>
          <w:szCs w:val="26"/>
        </w:rPr>
        <w:t>Совет депутатов</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муниципального образования</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Кинзельский сельсовет</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 xml:space="preserve">Красногвардейского района </w:t>
      </w:r>
    </w:p>
    <w:p w:rsidR="00466B0D" w:rsidRPr="008F56C3" w:rsidRDefault="00466B0D" w:rsidP="00466B0D">
      <w:pPr>
        <w:spacing w:after="0" w:line="240" w:lineRule="auto"/>
        <w:jc w:val="center"/>
        <w:rPr>
          <w:rFonts w:ascii="Times New Roman" w:hAnsi="Times New Roman" w:cs="Times New Roman"/>
          <w:b/>
          <w:sz w:val="26"/>
          <w:szCs w:val="26"/>
        </w:rPr>
      </w:pPr>
      <w:r w:rsidRPr="008F56C3">
        <w:rPr>
          <w:rFonts w:ascii="Times New Roman" w:hAnsi="Times New Roman" w:cs="Times New Roman"/>
          <w:b/>
          <w:sz w:val="26"/>
          <w:szCs w:val="26"/>
        </w:rPr>
        <w:t>Оренбургской области</w:t>
      </w:r>
    </w:p>
    <w:p w:rsidR="00466B0D" w:rsidRPr="008F56C3" w:rsidRDefault="00466B0D" w:rsidP="00466B0D">
      <w:pPr>
        <w:spacing w:after="0" w:line="240" w:lineRule="auto"/>
        <w:jc w:val="center"/>
        <w:rPr>
          <w:rFonts w:ascii="Times New Roman" w:hAnsi="Times New Roman" w:cs="Times New Roman"/>
          <w:b/>
          <w:bCs/>
          <w:sz w:val="26"/>
          <w:szCs w:val="26"/>
        </w:rPr>
      </w:pPr>
      <w:r w:rsidRPr="008F56C3">
        <w:rPr>
          <w:rFonts w:ascii="Times New Roman" w:hAnsi="Times New Roman" w:cs="Times New Roman"/>
          <w:b/>
          <w:bCs/>
          <w:sz w:val="26"/>
          <w:szCs w:val="26"/>
        </w:rPr>
        <w:t>четвертого созыва</w:t>
      </w:r>
    </w:p>
    <w:p w:rsidR="00466B0D" w:rsidRPr="008F56C3" w:rsidRDefault="00466B0D" w:rsidP="00466B0D">
      <w:pPr>
        <w:spacing w:after="0" w:line="240" w:lineRule="auto"/>
        <w:jc w:val="center"/>
        <w:rPr>
          <w:rFonts w:ascii="Times New Roman" w:hAnsi="Times New Roman" w:cs="Times New Roman"/>
          <w:b/>
          <w:bCs/>
          <w:sz w:val="26"/>
          <w:szCs w:val="26"/>
        </w:rPr>
      </w:pPr>
      <w:r w:rsidRPr="008F56C3">
        <w:rPr>
          <w:rFonts w:ascii="Times New Roman" w:hAnsi="Times New Roman" w:cs="Times New Roman"/>
          <w:b/>
          <w:bCs/>
          <w:sz w:val="26"/>
          <w:szCs w:val="26"/>
        </w:rPr>
        <w:t>с. Кинзелька</w:t>
      </w:r>
    </w:p>
    <w:p w:rsidR="00466B0D" w:rsidRPr="008F56C3" w:rsidRDefault="00466B0D" w:rsidP="00466B0D">
      <w:pPr>
        <w:spacing w:after="0" w:line="240" w:lineRule="auto"/>
        <w:jc w:val="center"/>
        <w:rPr>
          <w:rFonts w:ascii="Times New Roman" w:hAnsi="Times New Roman" w:cs="Times New Roman"/>
          <w:b/>
          <w:bCs/>
          <w:sz w:val="26"/>
          <w:szCs w:val="26"/>
        </w:rPr>
      </w:pPr>
    </w:p>
    <w:p w:rsidR="00466B0D" w:rsidRPr="008F56C3" w:rsidRDefault="00466B0D" w:rsidP="00466B0D">
      <w:pPr>
        <w:spacing w:after="0" w:line="240" w:lineRule="auto"/>
        <w:jc w:val="center"/>
        <w:rPr>
          <w:rFonts w:ascii="Times New Roman" w:hAnsi="Times New Roman" w:cs="Times New Roman"/>
          <w:b/>
          <w:bCs/>
          <w:sz w:val="26"/>
          <w:szCs w:val="26"/>
        </w:rPr>
      </w:pPr>
      <w:r w:rsidRPr="008F56C3">
        <w:rPr>
          <w:rFonts w:ascii="Times New Roman" w:hAnsi="Times New Roman" w:cs="Times New Roman"/>
          <w:b/>
          <w:bCs/>
          <w:sz w:val="26"/>
          <w:szCs w:val="26"/>
        </w:rPr>
        <w:t>РЕШЕНИЕ</w:t>
      </w:r>
    </w:p>
    <w:p w:rsidR="00466B0D" w:rsidRPr="008F56C3" w:rsidRDefault="00466B0D" w:rsidP="00466B0D">
      <w:pPr>
        <w:widowControl w:val="0"/>
        <w:autoSpaceDE w:val="0"/>
        <w:spacing w:after="0" w:line="240" w:lineRule="auto"/>
        <w:jc w:val="center"/>
        <w:rPr>
          <w:rFonts w:ascii="Times New Roman" w:hAnsi="Times New Roman" w:cs="Times New Roman"/>
          <w:bCs/>
          <w:sz w:val="26"/>
          <w:szCs w:val="26"/>
        </w:rPr>
      </w:pPr>
      <w:r w:rsidRPr="008F56C3">
        <w:rPr>
          <w:rFonts w:ascii="Times New Roman" w:hAnsi="Times New Roman" w:cs="Times New Roman"/>
          <w:bCs/>
          <w:sz w:val="26"/>
          <w:szCs w:val="26"/>
        </w:rPr>
        <w:t xml:space="preserve">29.09.2021                                                                                                                </w:t>
      </w:r>
      <w:r w:rsidR="008F56C3" w:rsidRPr="008F56C3">
        <w:rPr>
          <w:rFonts w:ascii="Times New Roman" w:hAnsi="Times New Roman" w:cs="Times New Roman"/>
          <w:bCs/>
          <w:sz w:val="26"/>
          <w:szCs w:val="26"/>
        </w:rPr>
        <w:t xml:space="preserve">        </w:t>
      </w:r>
      <w:r w:rsidRPr="008F56C3">
        <w:rPr>
          <w:rFonts w:ascii="Times New Roman" w:hAnsi="Times New Roman" w:cs="Times New Roman"/>
          <w:bCs/>
          <w:sz w:val="26"/>
          <w:szCs w:val="26"/>
        </w:rPr>
        <w:t>№ 9/</w:t>
      </w:r>
      <w:r w:rsidR="008F56C3" w:rsidRPr="008F56C3">
        <w:rPr>
          <w:rFonts w:ascii="Times New Roman" w:hAnsi="Times New Roman" w:cs="Times New Roman"/>
          <w:bCs/>
          <w:sz w:val="26"/>
          <w:szCs w:val="26"/>
        </w:rPr>
        <w:t>3</w:t>
      </w:r>
    </w:p>
    <w:p w:rsidR="00466B0D" w:rsidRPr="008F56C3" w:rsidRDefault="00466B0D" w:rsidP="00466B0D">
      <w:pPr>
        <w:spacing w:after="0" w:line="240" w:lineRule="auto"/>
        <w:jc w:val="center"/>
        <w:rPr>
          <w:rStyle w:val="FontStyle17"/>
          <w:rFonts w:ascii="Times New Roman" w:hAnsi="Times New Roman" w:cs="Times New Roman"/>
          <w:sz w:val="26"/>
          <w:szCs w:val="26"/>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p>
    <w:p w:rsidR="006661F7"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8F56C3">
        <w:rPr>
          <w:rFonts w:ascii="Times New Roman" w:hAnsi="Times New Roman" w:cs="Times New Roman"/>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466B0D" w:rsidRDefault="00466B0D"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8F56C3" w:rsidRPr="008F56C3" w:rsidRDefault="008F56C3"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6661F7" w:rsidRPr="008F56C3"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В соответствии со статьей </w:t>
      </w:r>
      <w:r w:rsidR="00722FAA" w:rsidRPr="008F56C3">
        <w:rPr>
          <w:rFonts w:ascii="Times New Roman" w:hAnsi="Times New Roman" w:cs="Times New Roman"/>
          <w:sz w:val="26"/>
          <w:szCs w:val="26"/>
          <w:lang w:eastAsia="ru-RU"/>
        </w:rPr>
        <w:t>14</w:t>
      </w:r>
      <w:r w:rsidRPr="008F56C3">
        <w:rPr>
          <w:rFonts w:ascii="Times New Roman" w:hAnsi="Times New Roman" w:cs="Times New Roman"/>
          <w:sz w:val="26"/>
          <w:szCs w:val="26"/>
          <w:lang w:eastAsia="ru-RU"/>
        </w:rPr>
        <w:t xml:space="preserve"> Федерального закона от 06.10.2003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131-ФЗ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Об общих принципах организации местного самоуправления в Российской Федерации</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статьями 3, 23, 30 Федерального закона от 31.07.2020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248-ФЗ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Уставом</w:t>
      </w:r>
      <w:r w:rsidR="000B61A3" w:rsidRPr="008F56C3">
        <w:rPr>
          <w:rFonts w:ascii="Times New Roman" w:hAnsi="Times New Roman" w:cs="Times New Roman"/>
          <w:sz w:val="26"/>
          <w:szCs w:val="26"/>
          <w:lang w:eastAsia="ru-RU"/>
        </w:rPr>
        <w:t xml:space="preserve"> муниципального образования </w:t>
      </w:r>
      <w:r w:rsidR="00466B0D" w:rsidRPr="008F56C3">
        <w:rPr>
          <w:rFonts w:ascii="Times New Roman" w:hAnsi="Times New Roman" w:cs="Times New Roman"/>
          <w:sz w:val="26"/>
          <w:szCs w:val="26"/>
          <w:lang w:eastAsia="ru-RU"/>
        </w:rPr>
        <w:t>Кинзельский сельсовет</w:t>
      </w:r>
      <w:r w:rsidRPr="008F56C3">
        <w:rPr>
          <w:rFonts w:ascii="Times New Roman" w:hAnsi="Times New Roman" w:cs="Times New Roman"/>
          <w:sz w:val="26"/>
          <w:szCs w:val="26"/>
          <w:lang w:eastAsia="ru-RU"/>
        </w:rPr>
        <w:t>, Совет депутатов решил:</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1. Утвердить прилагаемые:</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1.1. </w:t>
      </w:r>
      <w:hyperlink r:id="rId5" w:anchor="p39" w:history="1">
        <w:r w:rsidRPr="008F56C3">
          <w:rPr>
            <w:rFonts w:ascii="Times New Roman" w:hAnsi="Times New Roman" w:cs="Times New Roman"/>
            <w:sz w:val="26"/>
            <w:szCs w:val="26"/>
            <w:lang w:eastAsia="ru-RU"/>
          </w:rPr>
          <w:t>Положение</w:t>
        </w:r>
      </w:hyperlink>
      <w:r w:rsidRPr="008F56C3">
        <w:rPr>
          <w:rFonts w:ascii="Times New Roman" w:hAnsi="Times New Roman" w:cs="Times New Roman"/>
          <w:sz w:val="26"/>
          <w:szCs w:val="26"/>
          <w:lang w:eastAsia="ru-RU"/>
        </w:rPr>
        <w:t xml:space="preserve"> о муниципальном жилищном контроле </w:t>
      </w:r>
      <w:r w:rsidR="00466B0D" w:rsidRPr="008F56C3">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Pr="008F56C3">
        <w:rPr>
          <w:rFonts w:ascii="Times New Roman" w:hAnsi="Times New Roman" w:cs="Times New Roman"/>
          <w:sz w:val="26"/>
          <w:szCs w:val="26"/>
          <w:lang w:eastAsia="ru-RU"/>
        </w:rPr>
        <w:t xml:space="preserve"> согласно приложению № 1;</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1.2. Ключевые </w:t>
      </w:r>
      <w:hyperlink r:id="rId6" w:anchor="p344" w:history="1">
        <w:r w:rsidRPr="008F56C3">
          <w:rPr>
            <w:rFonts w:ascii="Times New Roman" w:hAnsi="Times New Roman" w:cs="Times New Roman"/>
            <w:sz w:val="26"/>
            <w:szCs w:val="26"/>
            <w:lang w:eastAsia="ru-RU"/>
          </w:rPr>
          <w:t>показатели</w:t>
        </w:r>
      </w:hyperlink>
      <w:r w:rsidRPr="008F56C3">
        <w:rPr>
          <w:rFonts w:ascii="Times New Roman" w:hAnsi="Times New Roman" w:cs="Times New Roman"/>
          <w:sz w:val="26"/>
          <w:szCs w:val="26"/>
          <w:lang w:eastAsia="ru-RU"/>
        </w:rPr>
        <w:t xml:space="preserve"> муниципального жилищного контроля </w:t>
      </w:r>
      <w:r w:rsidR="00466B0D" w:rsidRPr="008F56C3">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Pr="008F56C3">
        <w:rPr>
          <w:rFonts w:ascii="Times New Roman" w:hAnsi="Times New Roman" w:cs="Times New Roman"/>
          <w:sz w:val="26"/>
          <w:szCs w:val="26"/>
          <w:lang w:eastAsia="ru-RU"/>
        </w:rPr>
        <w:t xml:space="preserve"> и их целевые значения, индикативные показатели муниципального жилищного контроля </w:t>
      </w:r>
      <w:r w:rsidR="00466B0D" w:rsidRPr="008F56C3">
        <w:rPr>
          <w:rFonts w:ascii="Times New Roman" w:hAnsi="Times New Roman" w:cs="Times New Roman"/>
          <w:sz w:val="26"/>
          <w:szCs w:val="26"/>
          <w:lang w:eastAsia="ru-RU"/>
        </w:rPr>
        <w:t xml:space="preserve">на территории муниципального образования Кинзельский сельсовет Красногвардейского района Оренбургской области </w:t>
      </w:r>
      <w:r w:rsidRPr="008F56C3">
        <w:rPr>
          <w:rFonts w:ascii="Times New Roman" w:hAnsi="Times New Roman" w:cs="Times New Roman"/>
          <w:sz w:val="26"/>
          <w:szCs w:val="26"/>
          <w:lang w:eastAsia="ru-RU"/>
        </w:rPr>
        <w:t>согласно приложению № 2;</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1.3. Перечень индикаторов риска нарушения обязательных требований при осуществлении муниципального жилищного контроля </w:t>
      </w:r>
      <w:r w:rsidR="00466B0D" w:rsidRPr="008F56C3">
        <w:rPr>
          <w:rFonts w:ascii="Times New Roman" w:hAnsi="Times New Roman" w:cs="Times New Roman"/>
          <w:sz w:val="26"/>
          <w:szCs w:val="26"/>
          <w:lang w:eastAsia="ru-RU"/>
        </w:rPr>
        <w:t>на территории муниципального образования Кинзельский сельсовет Красногвардейского района Оренбургской области</w:t>
      </w:r>
      <w:r w:rsidRPr="008F56C3">
        <w:rPr>
          <w:rFonts w:ascii="Times New Roman" w:hAnsi="Times New Roman" w:cs="Times New Roman"/>
          <w:sz w:val="26"/>
          <w:szCs w:val="26"/>
          <w:lang w:eastAsia="ru-RU"/>
        </w:rPr>
        <w:t xml:space="preserve"> согласно приложению № 3.</w:t>
      </w:r>
    </w:p>
    <w:p w:rsidR="007515C0"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i/>
          <w:sz w:val="26"/>
          <w:szCs w:val="26"/>
          <w:lang w:eastAsia="ru-RU"/>
        </w:rPr>
      </w:pPr>
      <w:r w:rsidRPr="008F56C3">
        <w:rPr>
          <w:rFonts w:ascii="Times New Roman" w:hAnsi="Times New Roman" w:cs="Times New Roman"/>
          <w:sz w:val="26"/>
          <w:szCs w:val="26"/>
          <w:lang w:eastAsia="ru-RU"/>
        </w:rPr>
        <w:t xml:space="preserve">2. Признать утратившим силу Решение Совета Депутатов </w:t>
      </w:r>
      <w:r w:rsidR="00CD17BA" w:rsidRPr="008F56C3">
        <w:rPr>
          <w:rFonts w:ascii="Times New Roman" w:hAnsi="Times New Roman" w:cs="Times New Roman"/>
          <w:sz w:val="26"/>
          <w:szCs w:val="26"/>
          <w:lang w:eastAsia="ru-RU"/>
        </w:rPr>
        <w:t>от 27.11.2020 № 3/3 «</w:t>
      </w:r>
      <w:r w:rsidR="00CD17BA" w:rsidRPr="008F56C3">
        <w:rPr>
          <w:rFonts w:ascii="Times New Roman" w:hAnsi="Times New Roman" w:cs="Times New Roman"/>
          <w:color w:val="333333"/>
          <w:sz w:val="26"/>
          <w:szCs w:val="26"/>
          <w:shd w:val="clear" w:color="auto" w:fill="FFFFFF"/>
        </w:rPr>
        <w:t>О порядке организации и осуществления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r w:rsidR="00CD17BA" w:rsidRPr="008F56C3">
        <w:rPr>
          <w:rFonts w:ascii="Times New Roman" w:hAnsi="Times New Roman" w:cs="Times New Roman"/>
          <w:sz w:val="26"/>
          <w:szCs w:val="26"/>
          <w:lang w:eastAsia="ru-RU"/>
        </w:rPr>
        <w:t>».</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3. Настоящее решение вступает в силу после его обнародования и не ранее 01 января 2022 года</w:t>
      </w:r>
      <w:r w:rsidRPr="008F56C3">
        <w:rPr>
          <w:rFonts w:ascii="Times New Roman" w:eastAsia="Times New Roman" w:hAnsi="Times New Roman" w:cs="Times New Roman"/>
          <w:color w:val="000000"/>
          <w:sz w:val="26"/>
          <w:szCs w:val="26"/>
          <w:lang w:eastAsia="ru-RU"/>
        </w:rPr>
        <w:t xml:space="preserve"> </w:t>
      </w:r>
      <w:r w:rsidRPr="008F56C3">
        <w:rPr>
          <w:rFonts w:ascii="Times New Roman" w:hAnsi="Times New Roman" w:cs="Times New Roman"/>
          <w:sz w:val="26"/>
          <w:szCs w:val="26"/>
          <w:lang w:eastAsia="ru-RU"/>
        </w:rPr>
        <w:t xml:space="preserve">за исключением Раздела </w:t>
      </w:r>
      <w:r w:rsidR="00800C48" w:rsidRPr="008F56C3">
        <w:rPr>
          <w:rFonts w:ascii="Times New Roman" w:hAnsi="Times New Roman" w:cs="Times New Roman"/>
          <w:sz w:val="26"/>
          <w:szCs w:val="26"/>
          <w:lang w:eastAsia="ru-RU"/>
        </w:rPr>
        <w:t>6</w:t>
      </w:r>
      <w:r w:rsidRPr="008F56C3">
        <w:rPr>
          <w:rFonts w:ascii="Times New Roman" w:hAnsi="Times New Roman" w:cs="Times New Roman"/>
          <w:sz w:val="26"/>
          <w:szCs w:val="26"/>
          <w:lang w:eastAsia="ru-RU"/>
        </w:rPr>
        <w:t xml:space="preserve"> Положения, для которого пунктом 4 решения установлен иной срок вступления его в силу.</w:t>
      </w:r>
    </w:p>
    <w:p w:rsidR="000B61A3" w:rsidRPr="008F56C3" w:rsidRDefault="000B61A3" w:rsidP="000B6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t xml:space="preserve">4. </w:t>
      </w:r>
      <w:hyperlink r:id="rId7" w:anchor="p319" w:history="1">
        <w:r w:rsidRPr="008F56C3">
          <w:rPr>
            <w:rFonts w:ascii="Times New Roman" w:hAnsi="Times New Roman" w:cs="Times New Roman"/>
            <w:sz w:val="26"/>
            <w:szCs w:val="26"/>
            <w:lang w:eastAsia="ru-RU"/>
          </w:rPr>
          <w:t xml:space="preserve">Раздел </w:t>
        </w:r>
      </w:hyperlink>
      <w:r w:rsidR="00800C48" w:rsidRPr="008F56C3">
        <w:rPr>
          <w:rFonts w:ascii="Times New Roman" w:hAnsi="Times New Roman" w:cs="Times New Roman"/>
          <w:sz w:val="26"/>
          <w:szCs w:val="26"/>
          <w:lang w:eastAsia="ru-RU"/>
        </w:rPr>
        <w:t>6</w:t>
      </w:r>
      <w:bookmarkStart w:id="0" w:name="_GoBack"/>
      <w:bookmarkEnd w:id="0"/>
      <w:r w:rsidRPr="008F56C3">
        <w:rPr>
          <w:rFonts w:ascii="Times New Roman" w:hAnsi="Times New Roman" w:cs="Times New Roman"/>
          <w:sz w:val="26"/>
          <w:szCs w:val="26"/>
          <w:lang w:eastAsia="ru-RU"/>
        </w:rPr>
        <w:t xml:space="preserve"> Положения вступает в силу с 01 марта 2022 года.</w:t>
      </w:r>
    </w:p>
    <w:p w:rsidR="000B61A3" w:rsidRPr="008F56C3" w:rsidRDefault="000B61A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8F56C3">
        <w:rPr>
          <w:rFonts w:ascii="Times New Roman" w:hAnsi="Times New Roman" w:cs="Times New Roman"/>
          <w:sz w:val="26"/>
          <w:szCs w:val="26"/>
          <w:lang w:eastAsia="ru-RU"/>
        </w:rPr>
        <w:lastRenderedPageBreak/>
        <w:t xml:space="preserve">5. Настоящее решение подлежит размещению на официальном сайте муниципального образования </w:t>
      </w:r>
      <w:r w:rsidR="00466B0D" w:rsidRPr="008F56C3">
        <w:rPr>
          <w:rFonts w:ascii="Times New Roman" w:hAnsi="Times New Roman" w:cs="Times New Roman"/>
          <w:sz w:val="26"/>
          <w:szCs w:val="26"/>
          <w:lang w:eastAsia="ru-RU"/>
        </w:rPr>
        <w:t>Кинзельский сельсовет</w:t>
      </w:r>
      <w:r w:rsidRPr="008F56C3">
        <w:rPr>
          <w:rFonts w:ascii="Times New Roman" w:hAnsi="Times New Roman" w:cs="Times New Roman"/>
          <w:sz w:val="26"/>
          <w:szCs w:val="26"/>
          <w:lang w:eastAsia="ru-RU"/>
        </w:rPr>
        <w:t xml:space="preserve"> Красногвардейского района Оренбургской области в сети </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Интернет</w:t>
      </w:r>
      <w:r w:rsidR="00FD0166" w:rsidRPr="008F56C3">
        <w:rPr>
          <w:rFonts w:ascii="Times New Roman" w:hAnsi="Times New Roman" w:cs="Times New Roman"/>
          <w:sz w:val="26"/>
          <w:szCs w:val="26"/>
          <w:lang w:eastAsia="ru-RU"/>
        </w:rPr>
        <w:t>»</w:t>
      </w:r>
      <w:r w:rsidRPr="008F56C3">
        <w:rPr>
          <w:rFonts w:ascii="Times New Roman" w:hAnsi="Times New Roman" w:cs="Times New Roman"/>
          <w:sz w:val="26"/>
          <w:szCs w:val="26"/>
          <w:lang w:eastAsia="ru-RU"/>
        </w:rPr>
        <w:t xml:space="preserve">.  </w:t>
      </w:r>
    </w:p>
    <w:p w:rsidR="00466B0D" w:rsidRPr="008F56C3" w:rsidRDefault="00466B0D" w:rsidP="00466B0D">
      <w:pPr>
        <w:widowControl w:val="0"/>
        <w:autoSpaceDE w:val="0"/>
        <w:autoSpaceDN w:val="0"/>
        <w:adjustRightInd w:val="0"/>
        <w:spacing w:after="0"/>
        <w:ind w:firstLine="709"/>
        <w:jc w:val="both"/>
        <w:rPr>
          <w:rFonts w:ascii="Times New Roman" w:hAnsi="Times New Roman" w:cs="Times New Roman"/>
          <w:sz w:val="26"/>
          <w:szCs w:val="26"/>
        </w:rPr>
      </w:pPr>
      <w:r w:rsidRPr="008F56C3">
        <w:rPr>
          <w:rFonts w:ascii="Times New Roman" w:hAnsi="Times New Roman" w:cs="Times New Roman"/>
          <w:sz w:val="26"/>
          <w:szCs w:val="26"/>
          <w:lang w:eastAsia="ru-RU"/>
        </w:rPr>
        <w:t xml:space="preserve">6. </w:t>
      </w:r>
      <w:proofErr w:type="gramStart"/>
      <w:r w:rsidRPr="008F56C3">
        <w:rPr>
          <w:rFonts w:ascii="Times New Roman" w:hAnsi="Times New Roman" w:cs="Times New Roman"/>
          <w:sz w:val="26"/>
          <w:szCs w:val="26"/>
          <w:lang w:eastAsia="ru-RU"/>
        </w:rPr>
        <w:t>Контроль за</w:t>
      </w:r>
      <w:proofErr w:type="gramEnd"/>
      <w:r w:rsidRPr="008F56C3">
        <w:rPr>
          <w:rFonts w:ascii="Times New Roman" w:hAnsi="Times New Roman" w:cs="Times New Roman"/>
          <w:sz w:val="26"/>
          <w:szCs w:val="26"/>
          <w:lang w:eastAsia="ru-RU"/>
        </w:rPr>
        <w:t xml:space="preserve"> выполнением настоящего Решения возложить </w:t>
      </w:r>
      <w:r w:rsidRPr="008F56C3">
        <w:rPr>
          <w:rFonts w:ascii="Times New Roman" w:hAnsi="Times New Roman" w:cs="Times New Roman"/>
          <w:sz w:val="26"/>
          <w:szCs w:val="26"/>
        </w:rPr>
        <w:t>на постоянную комиссию по вопросам финансово-экономического развития и сельскому хозяйству.</w:t>
      </w: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lang w:eastAsia="ru-RU"/>
        </w:rPr>
      </w:pP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8F56C3">
        <w:rPr>
          <w:rFonts w:ascii="Times New Roman" w:hAnsi="Times New Roman" w:cs="Times New Roman"/>
          <w:sz w:val="26"/>
          <w:szCs w:val="26"/>
        </w:rPr>
        <w:t>Председатель  Совета депутатов                                               Т.Н. Юрко</w:t>
      </w:r>
    </w:p>
    <w:p w:rsidR="00466B0D" w:rsidRPr="008F56C3" w:rsidRDefault="00466B0D" w:rsidP="00466B0D">
      <w:pPr>
        <w:spacing w:line="240" w:lineRule="auto"/>
        <w:jc w:val="both"/>
        <w:rPr>
          <w:rFonts w:ascii="Times New Roman" w:hAnsi="Times New Roman" w:cs="Times New Roman"/>
          <w:sz w:val="26"/>
          <w:szCs w:val="26"/>
        </w:rPr>
      </w:pPr>
    </w:p>
    <w:p w:rsidR="00466B0D" w:rsidRPr="008F56C3" w:rsidRDefault="00466B0D" w:rsidP="00466B0D">
      <w:pPr>
        <w:spacing w:line="240" w:lineRule="auto"/>
        <w:jc w:val="both"/>
        <w:rPr>
          <w:rFonts w:ascii="Times New Roman" w:hAnsi="Times New Roman" w:cs="Times New Roman"/>
          <w:sz w:val="26"/>
          <w:szCs w:val="26"/>
        </w:rPr>
      </w:pPr>
      <w:r w:rsidRPr="008F56C3">
        <w:rPr>
          <w:rFonts w:ascii="Times New Roman" w:hAnsi="Times New Roman" w:cs="Times New Roman"/>
          <w:sz w:val="26"/>
          <w:szCs w:val="26"/>
        </w:rPr>
        <w:t>Глава сельсовета</w:t>
      </w:r>
      <w:r w:rsidRPr="008F56C3">
        <w:rPr>
          <w:rFonts w:ascii="Times New Roman" w:hAnsi="Times New Roman" w:cs="Times New Roman"/>
          <w:sz w:val="26"/>
          <w:szCs w:val="26"/>
        </w:rPr>
        <w:tab/>
      </w:r>
      <w:r w:rsidRPr="008F56C3">
        <w:rPr>
          <w:rFonts w:ascii="Times New Roman" w:hAnsi="Times New Roman" w:cs="Times New Roman"/>
          <w:sz w:val="26"/>
          <w:szCs w:val="26"/>
        </w:rPr>
        <w:tab/>
      </w:r>
      <w:r w:rsidRPr="008F56C3">
        <w:rPr>
          <w:rFonts w:ascii="Times New Roman" w:hAnsi="Times New Roman" w:cs="Times New Roman"/>
          <w:sz w:val="26"/>
          <w:szCs w:val="26"/>
        </w:rPr>
        <w:tab/>
      </w:r>
      <w:r w:rsidRPr="008F56C3">
        <w:rPr>
          <w:rFonts w:ascii="Times New Roman" w:hAnsi="Times New Roman" w:cs="Times New Roman"/>
          <w:sz w:val="26"/>
          <w:szCs w:val="26"/>
        </w:rPr>
        <w:tab/>
      </w:r>
      <w:r w:rsidRPr="008F56C3">
        <w:rPr>
          <w:rFonts w:ascii="Times New Roman" w:hAnsi="Times New Roman" w:cs="Times New Roman"/>
          <w:sz w:val="26"/>
          <w:szCs w:val="26"/>
        </w:rPr>
        <w:tab/>
        <w:t xml:space="preserve">                           Г.Н. Работягов</w:t>
      </w:r>
    </w:p>
    <w:p w:rsidR="00466B0D" w:rsidRPr="008F56C3" w:rsidRDefault="00466B0D" w:rsidP="00466B0D">
      <w:pPr>
        <w:spacing w:line="240" w:lineRule="auto"/>
        <w:jc w:val="both"/>
        <w:rPr>
          <w:rFonts w:ascii="Times New Roman" w:hAnsi="Times New Roman" w:cs="Times New Roman"/>
          <w:sz w:val="26"/>
          <w:szCs w:val="26"/>
        </w:rPr>
      </w:pPr>
    </w:p>
    <w:p w:rsidR="00466B0D" w:rsidRPr="008F56C3" w:rsidRDefault="00466B0D" w:rsidP="00466B0D">
      <w:pPr>
        <w:spacing w:line="240" w:lineRule="auto"/>
        <w:jc w:val="both"/>
        <w:rPr>
          <w:rFonts w:ascii="Times New Roman" w:hAnsi="Times New Roman" w:cs="Times New Roman"/>
          <w:sz w:val="20"/>
          <w:szCs w:val="20"/>
        </w:rPr>
      </w:pPr>
    </w:p>
    <w:p w:rsidR="00466B0D" w:rsidRPr="008F56C3" w:rsidRDefault="00466B0D" w:rsidP="00466B0D">
      <w:pPr>
        <w:spacing w:line="240" w:lineRule="auto"/>
        <w:jc w:val="both"/>
        <w:rPr>
          <w:rFonts w:ascii="Times New Roman" w:hAnsi="Times New Roman" w:cs="Times New Roman"/>
          <w:sz w:val="20"/>
          <w:szCs w:val="20"/>
        </w:rPr>
      </w:pPr>
      <w:r w:rsidRPr="008F56C3">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466B0D" w:rsidRPr="008F56C3"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1"/>
          <w:szCs w:val="21"/>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8F56C3" w:rsidRDefault="008F56C3"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lang w:eastAsia="ru-RU"/>
        </w:rPr>
      </w:pP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Приложение № 1</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к Решению Совета депутатов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муниципального образования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Кинзельский сельсовет</w:t>
      </w:r>
    </w:p>
    <w:p w:rsidR="008F56C3" w:rsidRPr="00B1770E" w:rsidRDefault="008F56C3"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B1770E">
        <w:rPr>
          <w:rFonts w:ascii="Times New Roman" w:hAnsi="Times New Roman" w:cs="Times New Roman"/>
          <w:sz w:val="26"/>
          <w:szCs w:val="26"/>
        </w:rPr>
        <w:t>от 29.09.2021 № 9/3</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6"/>
          <w:szCs w:val="26"/>
          <w:lang w:eastAsia="ru-RU"/>
        </w:rPr>
      </w:pPr>
      <w:r w:rsidRPr="00B1770E">
        <w:rPr>
          <w:rFonts w:ascii="Times New Roman" w:hAnsi="Times New Roman" w:cs="Times New Roman"/>
          <w:b/>
          <w:bCs/>
          <w:sz w:val="26"/>
          <w:szCs w:val="26"/>
          <w:lang w:eastAsia="ru-RU"/>
        </w:rPr>
        <w:t>Положение</w:t>
      </w:r>
    </w:p>
    <w:p w:rsidR="006661F7"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r w:rsidRPr="00B1770E">
        <w:rPr>
          <w:rFonts w:ascii="Times New Roman" w:hAnsi="Times New Roman" w:cs="Times New Roman"/>
          <w:b/>
          <w:sz w:val="26"/>
          <w:szCs w:val="26"/>
          <w:lang w:eastAsia="ru-RU"/>
        </w:rPr>
        <w:t>о муниципальном жилищном контроле на территории муниципального образования Кинзельский сельсовет Красногвардейского района Оренбургской области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bookmarkStart w:id="1" w:name="p37"/>
      <w:bookmarkEnd w:id="1"/>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1. ОБЩИЕ ПОЛОЖЕНИЯ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Положение об осуществлении муниципального жилищного контроля на территории</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w:t>
      </w:r>
      <w:proofErr w:type="gramStart"/>
      <w:r w:rsidR="00466B0D" w:rsidRPr="00B1770E">
        <w:rPr>
          <w:rFonts w:ascii="Times New Roman" w:hAnsi="Times New Roman" w:cs="Times New Roman"/>
          <w:sz w:val="26"/>
          <w:szCs w:val="26"/>
          <w:lang w:eastAsia="ru-RU"/>
        </w:rPr>
        <w:t>и</w:t>
      </w:r>
      <w:r w:rsidRPr="00B1770E">
        <w:rPr>
          <w:rFonts w:ascii="Times New Roman" w:hAnsi="Times New Roman" w:cs="Times New Roman"/>
          <w:sz w:val="26"/>
          <w:szCs w:val="26"/>
          <w:lang w:eastAsia="ru-RU"/>
        </w:rPr>
        <w:t>(</w:t>
      </w:r>
      <w:proofErr w:type="gramEnd"/>
      <w:r w:rsidRPr="00B1770E">
        <w:rPr>
          <w:rFonts w:ascii="Times New Roman" w:hAnsi="Times New Roman" w:cs="Times New Roman"/>
          <w:sz w:val="26"/>
          <w:szCs w:val="26"/>
          <w:lang w:eastAsia="ru-RU"/>
        </w:rPr>
        <w:t>далее - Положение) устанавливает порядок организации и осуществления муниципального жилищного контроля на территории</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2. </w:t>
      </w:r>
      <w:proofErr w:type="gramStart"/>
      <w:r w:rsidRPr="00B1770E">
        <w:rPr>
          <w:rFonts w:ascii="Times New Roman" w:hAnsi="Times New Roman" w:cs="Times New Roman"/>
          <w:sz w:val="26"/>
          <w:szCs w:val="26"/>
          <w:lang w:eastAsia="ru-RU"/>
        </w:rPr>
        <w:t>Под муниципальным жилищным контролем понимается деятельность контрольного органа,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w:t>
      </w:r>
      <w:proofErr w:type="gramEnd"/>
      <w:r w:rsidRPr="00B1770E">
        <w:rPr>
          <w:rFonts w:ascii="Times New Roman" w:hAnsi="Times New Roman" w:cs="Times New Roman"/>
          <w:sz w:val="26"/>
          <w:szCs w:val="26"/>
          <w:lang w:eastAsia="ru-RU"/>
        </w:rPr>
        <w:t xml:space="preserve">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Муниципальный жилищный контроль на территории</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 xml:space="preserve"> осуществляется </w:t>
      </w:r>
      <w:bookmarkStart w:id="2" w:name="_Hlk82006735"/>
      <w:r w:rsidRPr="00B1770E">
        <w:rPr>
          <w:rFonts w:ascii="Times New Roman" w:hAnsi="Times New Roman" w:cs="Times New Roman"/>
          <w:sz w:val="26"/>
          <w:szCs w:val="26"/>
          <w:lang w:eastAsia="ru-RU"/>
        </w:rPr>
        <w:t>Администрацией</w:t>
      </w:r>
      <w:bookmarkEnd w:id="2"/>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 xml:space="preserve">муниципального образования Кинзельский сельсовет Красногвардейского района Оренбургской области </w:t>
      </w:r>
      <w:r w:rsidRPr="00B1770E">
        <w:rPr>
          <w:rFonts w:ascii="Times New Roman" w:hAnsi="Times New Roman" w:cs="Times New Roman"/>
          <w:sz w:val="26"/>
          <w:szCs w:val="26"/>
          <w:lang w:eastAsia="ru-RU"/>
        </w:rPr>
        <w:t>(далее -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От имени контрольного органа муниципальный жилищный контроль вправе осуществлять следующие должностные лица: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руководитель (заместитель руководителя)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муниципального жилищному контролю, в том числе проведение профилактических мероприятий и контрольных мероприятий (далее также - инспектор).</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5.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w:t>
      </w:r>
      <w:r w:rsidRPr="00B1770E">
        <w:rPr>
          <w:rFonts w:ascii="Times New Roman" w:hAnsi="Times New Roman" w:cs="Times New Roman"/>
          <w:sz w:val="26"/>
          <w:szCs w:val="26"/>
          <w:lang w:eastAsia="ru-RU"/>
        </w:rPr>
        <w:lastRenderedPageBreak/>
        <w:t>законодательством об энергосбережении и о повышении энергетической эффективности в отношении муниципального жилищного фонда: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1) требований 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требований к формированию фондов капитального ремонта;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требований к предоставлению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правил содержания общего имущества в многоквартирном доме и правил изменения размера платы за содержание жилого помещения;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правил предоставления, приостановки и ограничения предоставления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 (далее - система);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10) требований к обеспечению доступности для инвалидов помещений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11) требований к предоставлению жилых помещений в наемных домах социального использования;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12) исполнение решений, принятых контрольным органом по результатам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Объектом муниципального жилищного контроля (далее - объект контроля) является: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деятельность, действия (бездействие) по пользованию жилыми помещениями муниципального жилищного фонда;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деятельность, действия (бездействие) по переводу жилого помещения в нежилое помещение и нежилого помещения в жилое в многоквартирном доме, по осуществлению перепланировки и (или) переустройства помещений в многоквартирном доме;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деятельность, действия (бездействие) по формированию фондов капитального ремонта;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4) деятельность, действия (бездействие) по предоставлению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деятельность, действия (бездействие) по управлению многоквартирными домами, включающая в себя: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оказанию услуг и (или) выполнению работ по содержанию и ремонту общего имущества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изменению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соблюдению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деятельность, действия (бездействие) по обеспечению доступности для инвалидов помещений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деятельность, действия (бездействие) по размещению информации в системе;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деятельность, действия (бездействие) по предоставлению жилых помещений в наемных домах социального использования.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Лицами, контролируемыми контрольным органом, являются граждане и организации, деятельность которых подлежат муниципальному жилищному контролю (далее - контролируемые лица), в том числе: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 юридические лица, индивидуальные предприниматели, осуществляющие управление многоквартирными домами, оказывающие услуги и (или) выполняющих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w:t>
      </w:r>
      <w:r w:rsidR="0014786D" w:rsidRPr="00B1770E">
        <w:rPr>
          <w:rFonts w:ascii="Times New Roman" w:hAnsi="Times New Roman" w:cs="Times New Roman"/>
          <w:sz w:val="26"/>
          <w:szCs w:val="26"/>
          <w:lang w:eastAsia="ru-RU"/>
        </w:rPr>
        <w:t>Оренбургской</w:t>
      </w:r>
      <w:r w:rsidRPr="00B1770E">
        <w:rPr>
          <w:rFonts w:ascii="Times New Roman" w:hAnsi="Times New Roman" w:cs="Times New Roman"/>
          <w:sz w:val="26"/>
          <w:szCs w:val="26"/>
          <w:lang w:eastAsia="ru-RU"/>
        </w:rPr>
        <w:t xml:space="preserve"> области;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 юридические лица, в том числе </w:t>
      </w:r>
      <w:proofErr w:type="spellStart"/>
      <w:r w:rsidRPr="00B1770E">
        <w:rPr>
          <w:rFonts w:ascii="Times New Roman" w:hAnsi="Times New Roman" w:cs="Times New Roman"/>
          <w:sz w:val="26"/>
          <w:szCs w:val="26"/>
          <w:lang w:eastAsia="ru-RU"/>
        </w:rPr>
        <w:t>ресурсоснабжающие</w:t>
      </w:r>
      <w:proofErr w:type="spellEnd"/>
      <w:r w:rsidRPr="00B1770E">
        <w:rPr>
          <w:rFonts w:ascii="Times New Roman" w:hAnsi="Times New Roman" w:cs="Times New Roman"/>
          <w:sz w:val="26"/>
          <w:szCs w:val="26"/>
          <w:lang w:eastAsia="ru-RU"/>
        </w:rPr>
        <w:t xml:space="preserve"> организации, индивидуальные предприниматели, осуществляющие предоставление коммунальных услуг пользователям муниципальных жилых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юридические лица, на имя которых открыты специальные счета для формирования фондов капитального ремонта многоквартирных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граждане, в пользовании которых находятся помещения муниципального жилищного фонда.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8. Учет объектов контроля обеспечивается контрольным органом в соответствии с Федеральным законом от 31 июля 2020 года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(далее - Федеральный закон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настоящим положением.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При сборе, обработке, анализе и учете сведений об объектах контроля для целей их учета контрольные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3" w:name="p81"/>
      <w:bookmarkEnd w:id="3"/>
      <w:r w:rsidRPr="00B1770E">
        <w:rPr>
          <w:rFonts w:ascii="Times New Roman" w:hAnsi="Times New Roman" w:cs="Times New Roman"/>
          <w:sz w:val="26"/>
          <w:szCs w:val="26"/>
          <w:lang w:eastAsia="ru-RU"/>
        </w:rPr>
        <w:t xml:space="preserve">10. С учетом требований части 7 статьи 22 и части 2 статьи 61 Федерального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система оценки и управления рисками причинения вреда (ущерба) охраняемым законом ценностям при осуществлении муниципального жилищного </w:t>
      </w:r>
      <w:r w:rsidRPr="00B1770E">
        <w:rPr>
          <w:rFonts w:ascii="Times New Roman" w:hAnsi="Times New Roman" w:cs="Times New Roman"/>
          <w:sz w:val="26"/>
          <w:szCs w:val="26"/>
          <w:lang w:eastAsia="ru-RU"/>
        </w:rPr>
        <w:lastRenderedPageBreak/>
        <w:t>контроля не применяется. Муниципальный жилищный контроль осуществляется без проведения плановых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11. Организация и осуществление муниципального жилищного контроля регулируются положениями Федерального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2. ПРОФИЛАКТИКА РИСКОВ ПРИЧИНЕНИЯ ВРЕДА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(УЩЕРБА) ОХРАНЯЕМЫМ ЗАКОНОМ ЦЕННОСТЯМ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1. ОРГАНИЗАЦИЯ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12.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стимулирование добросовестного соблюдения обязательных требований контролируемыми лицами;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создание условий для доведения обязательных требований до контролируемых лиц, повышение информированности о способах их соблюдения.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13.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14. Программа профилактики утверждается ежегодно в срок до 20 декабря года, предшествующего году ее реализации, и состоит из следующих разделов: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анализ текущего состояния осуществления муниципального жилищного контроля, описание текущего уровня развития профилактической деятельности контрольного органа, характеристику проблем, на решение которых направлена программа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цели и задачи реализации программы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перечень профилактических мероприятий, сроки (периодичность) их проведения;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показатели результативности и эффективности программы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15. Разработка и утверждение программы профилактики осуществляется контрольным органом в порядке, утвержденном Правительством Российской Федерации.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16. Утвержденная программа профилактики размещается на официальном сайте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17. Профилактические мероприятия, предусмотренные программой профилактики, обязательны для проведения контрольным органом.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18. Контрольный орган проводит следующие профилактические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информирование;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консультирование.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Орган контроля может проводить профилактические мероприятия, не предусмотренные программой профилактики: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объявление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профилактический визит.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Учет проводимых контрольным органом профилактических мероприятий в виде объявления предостережения и профилактического визита осуществляется путем внесения информации о проводимых профилактических мероприятиях в Единый реестр контрольных (надзорных)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19. 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настоящим Положением и действующим законодательством.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20. В случае</w:t>
      </w:r>
      <w:proofErr w:type="gramStart"/>
      <w:r w:rsidRPr="00B1770E">
        <w:rPr>
          <w:rFonts w:ascii="Times New Roman" w:hAnsi="Times New Roman" w:cs="Times New Roman"/>
          <w:sz w:val="26"/>
          <w:szCs w:val="26"/>
          <w:lang w:eastAsia="ru-RU"/>
        </w:rPr>
        <w:t>,</w:t>
      </w:r>
      <w:proofErr w:type="gramEnd"/>
      <w:r w:rsidRPr="00B1770E">
        <w:rPr>
          <w:rFonts w:ascii="Times New Roman" w:hAnsi="Times New Roman" w:cs="Times New Roman"/>
          <w:sz w:val="26"/>
          <w:szCs w:val="26"/>
          <w:lang w:eastAsia="ru-RU"/>
        </w:rPr>
        <w:t xml:space="preserve"> если при проведении профилактического мероприятия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2. ИНФОРМИРОВАНИЕ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21.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22. Информирование осуществляется посредством размещения соответствующих сведений на официальном сайте контрольного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23. Контрольный орган размещает и поддерживает в актуальном состоянии на своем официальном сайте: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тексты нормативных правовых актов, регулирующих осуществление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сведения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жилищного контроля, а также информацию о мерах ответственности, применяемых при нарушении обязательных требований, с текстами в действующей редакции;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 руководства по соблюдению обязательных требований, разработанные и утвержденные в соответствии с Федеральным законом от 31.07.2020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247-ФЗ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Об обязательных требованиях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перечень индикаторов риска 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программу профилактики рисков причинения вреда;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исчерпывающий перечень сведений, которые могут запрашиваться контрольным органом у контролируемого лица;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сведения о способах получения консультаций по вопросам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сведения о порядке досудебного обжалования решений контрольного органа, действий (бездействия) его должностных лиц;</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10) доклады о муниципальном жилищном контроле;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11)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3. КОНСУЛЬТИРОВАНИЕ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24. Консультирование по обращениям контролируемых лиц и их представителей осуществляют инспекторы. Консультирование осуществляется без взимания платы.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25. Консультирование в устной форме осуществляется по телефону, посредством видео-конференц-связи, на личном приеме, либо в ходе проведения профилактического и (или) контрольного мероприятия, по следующим вопросам: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местонахождение, контактные телефоны, адрес официального сайта контрольного органа в информационно-телекоммуникационной сети Интернет и адреса электронной почты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график работы контрольного органа, время приема посетителей;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номера кабинетов, где проводятся прием и информирование посетителей по вопросам осуществления муниципального жилищного контроля, а также фамилии, имена, отчества (при наличии) инспекторов, осуществляющих прием и информирование;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перечень нормативных правовых актов, регулирующих осуществление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перечень актов, содержащих обязательные требования.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26. По итогам консультирования информация, предоставленная в ходе устного консультирования, в письменной форме контролируемым лицам и их представителям не предоставляется.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27. Контролируемое лицо вправе направить в контрольный орган запрос о предоставлении письменного ответа об организации и осуществлении муниципального жилищного контроля, в порядке и в сроки, установленные Федеральным законом от 02.05.2006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59-ФЗ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порядке рассмотрения обращений граждан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28. Консультирование в письменной форме, в соответствии с запросом контролируемого лица о предоставлении информации об организации и осуществлении муниципального жилищного контроля, осуществляется по следующим вопросам: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основание отнесения объекта контроля, принадлежащего обратившемуся контролируемому лицу или используемого таким контролируемым лицом, к категории риска;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основание назначения контрольного мероприятия в случае назначения такого контрольного мероприятия в отношении объекта контроля, принадлежащего обратившемуся контролируемому лицу или используемого таким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основание объявления обратившемуся контролируемому лицу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наличие запланированных контрольных мероприятий в отношении объектов контроля, принадлежащих обратившемуся контролируемому лицу или используемых таким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29. При осуществлении консультирования инспектор обязан соблюдать конфиденциальность информации, доступ к которой ограничен в соответствии с законодательством Российской Федерации.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30.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31. Контрольный орган осуществляет учет консультирований.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32.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органа письменного разъяснения, подписанного руководителем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4. ОБЪЯВЛЕНИЕ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33. </w:t>
      </w:r>
      <w:proofErr w:type="gramStart"/>
      <w:r w:rsidRPr="00B1770E">
        <w:rPr>
          <w:rFonts w:ascii="Times New Roman" w:hAnsi="Times New Roman" w:cs="Times New Roman"/>
          <w:sz w:val="26"/>
          <w:szCs w:val="26"/>
          <w:lang w:eastAsia="ru-RU"/>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w:t>
      </w:r>
      <w:proofErr w:type="gramEnd"/>
      <w:r w:rsidRPr="00B1770E">
        <w:rPr>
          <w:rFonts w:ascii="Times New Roman" w:hAnsi="Times New Roman" w:cs="Times New Roman"/>
          <w:sz w:val="26"/>
          <w:szCs w:val="26"/>
          <w:lang w:eastAsia="ru-RU"/>
        </w:rPr>
        <w:t xml:space="preserve"> по обеспечению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34. Предостережение о недопустимости нарушения обязательных требований объявляется и направляется контролируемому лицу посредством государственной информационной системы жилищно-коммунального хозяйства.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Предостережение о недопустимости нарушения обязательных требований содержит в себе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35. Контролируемое лицо вправе после получения предостережения в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1) наименование контрольного органа, в который направляется возражение;</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дату и номер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 доводы, на основании которых контролируемое лицо </w:t>
      </w:r>
      <w:proofErr w:type="gramStart"/>
      <w:r w:rsidRPr="00B1770E">
        <w:rPr>
          <w:rFonts w:ascii="Times New Roman" w:hAnsi="Times New Roman" w:cs="Times New Roman"/>
          <w:sz w:val="26"/>
          <w:szCs w:val="26"/>
          <w:lang w:eastAsia="ru-RU"/>
        </w:rPr>
        <w:t>не согласно</w:t>
      </w:r>
      <w:proofErr w:type="gramEnd"/>
      <w:r w:rsidRPr="00B1770E">
        <w:rPr>
          <w:rFonts w:ascii="Times New Roman" w:hAnsi="Times New Roman" w:cs="Times New Roman"/>
          <w:sz w:val="26"/>
          <w:szCs w:val="26"/>
          <w:lang w:eastAsia="ru-RU"/>
        </w:rPr>
        <w:t xml:space="preserve"> с объявленным предостережением;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5) дату получения предостережения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личную подпись и дату.</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36.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37. Контрольный орган в течение 20 календарных дней со дня регистрации возражения: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при необходимости запрашивают документы и материалы в других государственных органах, органах местного самоуправления и у иных лиц;</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направляют письменный ответ по существу поставленных в возражении вопросов.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Повторно направленные возражения по тем же основаниям контрольным органом не рассматриваются.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38. По результатам рассмотрения возражения контрольный орган принимает одно из следующих решений: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удовлетворяет возражение в форме отмены объявленного предостережения;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отказывает в удовлетворении возражения.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39. Контрольным орган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Глава 5. ПРОФИЛАКТИЧЕСКИЙ ВИЗИТ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40.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ходе профилактического визита контролируемое лицо информируется об обязательных требованиях, предъявляемых к объектам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41. В ходе профилактического визита инспектором может осуществляться консультирование контролируемого лица в порядке, установленном настоящим Положением.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42.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43. По результатам профилактического визита в случае, если инспектором получены сведения о готовящихся или возможных нарушениях обязательных требований, контрольным органом контролируемому лицу могут быть выданы рекомендации по соблюдению обязательных требований либо объявлено предостережение о недопустимости 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44. В случае</w:t>
      </w:r>
      <w:proofErr w:type="gramStart"/>
      <w:r w:rsidRPr="00B1770E">
        <w:rPr>
          <w:rFonts w:ascii="Times New Roman" w:hAnsi="Times New Roman" w:cs="Times New Roman"/>
          <w:sz w:val="26"/>
          <w:szCs w:val="26"/>
          <w:lang w:eastAsia="ru-RU"/>
        </w:rPr>
        <w:t>,</w:t>
      </w:r>
      <w:proofErr w:type="gramEnd"/>
      <w:r w:rsidRPr="00B1770E">
        <w:rPr>
          <w:rFonts w:ascii="Times New Roman" w:hAnsi="Times New Roman" w:cs="Times New Roman"/>
          <w:sz w:val="26"/>
          <w:szCs w:val="26"/>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3. ОСУЩЕСТВЛЕНИЕ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45. С учетом требований части 2 статьи 66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и </w:t>
      </w:r>
      <w:hyperlink r:id="rId8" w:anchor="p81" w:history="1">
        <w:r w:rsidRPr="00B1770E">
          <w:rPr>
            <w:rFonts w:ascii="Times New Roman" w:hAnsi="Times New Roman" w:cs="Times New Roman"/>
            <w:color w:val="0000FF"/>
            <w:sz w:val="26"/>
            <w:szCs w:val="26"/>
            <w:lang w:eastAsia="ru-RU"/>
          </w:rPr>
          <w:t>пункта 10</w:t>
        </w:r>
      </w:hyperlink>
      <w:r w:rsidRPr="00B1770E">
        <w:rPr>
          <w:rFonts w:ascii="Times New Roman" w:hAnsi="Times New Roman" w:cs="Times New Roman"/>
          <w:sz w:val="26"/>
          <w:szCs w:val="26"/>
          <w:lang w:eastAsia="ru-RU"/>
        </w:rPr>
        <w:t xml:space="preserve"> настоящего Положения все внеплановые контрольные мероприятия при осуществлении муниципального жилищного контроля могут проводиться только после согласования с прокуратурой.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46.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47. При наличии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контрольное мероприятие проводится в одной из следующих форм: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инспекционный визит, в ходе которого могут осуществляться следующие контрольные 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осмотр;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опрос;</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г) инструментальное обследование.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Инспекционный визит проводится в порядке и объеме, определенном статьей 70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документарная проверка, в ходе которой могут осуществляться следующие контрольные 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получение письменных объяснений;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истребование документов.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Документарная</w:t>
      </w:r>
      <w:proofErr w:type="gramEnd"/>
      <w:r w:rsidRPr="00B1770E">
        <w:rPr>
          <w:rFonts w:ascii="Times New Roman" w:hAnsi="Times New Roman" w:cs="Times New Roman"/>
          <w:sz w:val="26"/>
          <w:szCs w:val="26"/>
          <w:lang w:eastAsia="ru-RU"/>
        </w:rPr>
        <w:t xml:space="preserve"> проводится в порядке и объеме, определе</w:t>
      </w:r>
      <w:r w:rsidR="002B0097" w:rsidRPr="00B1770E">
        <w:rPr>
          <w:rFonts w:ascii="Times New Roman" w:hAnsi="Times New Roman" w:cs="Times New Roman"/>
          <w:sz w:val="26"/>
          <w:szCs w:val="26"/>
          <w:lang w:eastAsia="ru-RU"/>
        </w:rPr>
        <w:t xml:space="preserve">нном статьей 72 Закона </w:t>
      </w:r>
      <w:r w:rsidR="00FD0166" w:rsidRPr="00B1770E">
        <w:rPr>
          <w:rFonts w:ascii="Times New Roman" w:hAnsi="Times New Roman" w:cs="Times New Roman"/>
          <w:sz w:val="26"/>
          <w:szCs w:val="26"/>
          <w:lang w:eastAsia="ru-RU"/>
        </w:rPr>
        <w:t>№</w:t>
      </w:r>
      <w:r w:rsidR="002B0097"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3) выездная проверка, в ходе которой могут осуществляться следующие контрольные 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осмотр;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досмотр;</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опрос;</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г) получение письменных объяснений;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 истребование документов.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48. Для проведения контрольного мероприятия с взаимодействием руководителем контрольного органа принимается решение о проведении контрольного мероприятия (далее - решение), в котором указываются: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дата, время и место принятия решения;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кем принято решение;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основание проведения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вид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объект контроля, в отношении которого проводится контрольное мероприятие;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адрес места осуществления контролируемым лицом деятельности или адрес нахождения объект</w:t>
      </w:r>
      <w:proofErr w:type="gramStart"/>
      <w:r w:rsidRPr="00B1770E">
        <w:rPr>
          <w:rFonts w:ascii="Times New Roman" w:hAnsi="Times New Roman" w:cs="Times New Roman"/>
          <w:sz w:val="26"/>
          <w:szCs w:val="26"/>
          <w:lang w:eastAsia="ru-RU"/>
        </w:rPr>
        <w:t>а(</w:t>
      </w:r>
      <w:proofErr w:type="spellStart"/>
      <w:proofErr w:type="gramEnd"/>
      <w:r w:rsidRPr="00B1770E">
        <w:rPr>
          <w:rFonts w:ascii="Times New Roman" w:hAnsi="Times New Roman" w:cs="Times New Roman"/>
          <w:sz w:val="26"/>
          <w:szCs w:val="26"/>
          <w:lang w:eastAsia="ru-RU"/>
        </w:rPr>
        <w:t>ов</w:t>
      </w:r>
      <w:proofErr w:type="spellEnd"/>
      <w:r w:rsidRPr="00B1770E">
        <w:rPr>
          <w:rFonts w:ascii="Times New Roman" w:hAnsi="Times New Roman" w:cs="Times New Roman"/>
          <w:sz w:val="26"/>
          <w:szCs w:val="26"/>
          <w:lang w:eastAsia="ru-RU"/>
        </w:rPr>
        <w:t>) контроля, в отношении которого(</w:t>
      </w:r>
      <w:proofErr w:type="spellStart"/>
      <w:r w:rsidRPr="00B1770E">
        <w:rPr>
          <w:rFonts w:ascii="Times New Roman" w:hAnsi="Times New Roman" w:cs="Times New Roman"/>
          <w:sz w:val="26"/>
          <w:szCs w:val="26"/>
          <w:lang w:eastAsia="ru-RU"/>
        </w:rPr>
        <w:t>ых</w:t>
      </w:r>
      <w:proofErr w:type="spellEnd"/>
      <w:r w:rsidRPr="00B1770E">
        <w:rPr>
          <w:rFonts w:ascii="Times New Roman" w:hAnsi="Times New Roman" w:cs="Times New Roman"/>
          <w:sz w:val="26"/>
          <w:szCs w:val="26"/>
          <w:lang w:eastAsia="ru-RU"/>
        </w:rPr>
        <w:t>) проводится контрольное мероприятие;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9) вид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10) перечень контрольных действий, совершаемых в рамках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11) предмет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12) дата проведения контрольного мероприятия, в том числе срок непосредственного взаимодействия с контролируемым лицом;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13) перечень документов, предоставление которых контролируемым лицом необходимо для оценки соблюдения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14) иные сведения, если это предусмотрено положением о виде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49. Решение о проведении контрольного мероприятия оформляется в соответствии с типовыми формами решений о проведении контрольных (надзорных) мероприятий, утвержденными Приказом Минэкономразвития России от 31.03.2021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151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типовых формах документов, используемых контрольным (надзорным) органом</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50.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51.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52.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53.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4" w:name="p229"/>
      <w:bookmarkEnd w:id="4"/>
      <w:r w:rsidRPr="00B1770E">
        <w:rPr>
          <w:rFonts w:ascii="Times New Roman" w:hAnsi="Times New Roman" w:cs="Times New Roman"/>
          <w:sz w:val="26"/>
          <w:szCs w:val="26"/>
          <w:lang w:eastAsia="ru-RU"/>
        </w:rPr>
        <w:t xml:space="preserve">54.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B1770E">
        <w:rPr>
          <w:rFonts w:ascii="Times New Roman" w:hAnsi="Times New Roman" w:cs="Times New Roman"/>
          <w:sz w:val="26"/>
          <w:szCs w:val="26"/>
          <w:lang w:eastAsia="ru-RU"/>
        </w:rPr>
        <w:t>деятельности</w:t>
      </w:r>
      <w:proofErr w:type="gramEnd"/>
      <w:r w:rsidRPr="00B1770E">
        <w:rPr>
          <w:rFonts w:ascii="Times New Roman" w:hAnsi="Times New Roman" w:cs="Times New Roman"/>
          <w:sz w:val="26"/>
          <w:szCs w:val="26"/>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r:id="rId9" w:anchor="p230" w:history="1">
        <w:r w:rsidRPr="00B1770E">
          <w:rPr>
            <w:rFonts w:ascii="Times New Roman" w:hAnsi="Times New Roman" w:cs="Times New Roman"/>
            <w:color w:val="0000FF"/>
            <w:sz w:val="26"/>
            <w:szCs w:val="26"/>
            <w:lang w:eastAsia="ru-RU"/>
          </w:rPr>
          <w:t>пунктами 55</w:t>
        </w:r>
      </w:hyperlink>
      <w:r w:rsidRPr="00B1770E">
        <w:rPr>
          <w:rFonts w:ascii="Times New Roman" w:hAnsi="Times New Roman" w:cs="Times New Roman"/>
          <w:sz w:val="26"/>
          <w:szCs w:val="26"/>
          <w:lang w:eastAsia="ru-RU"/>
        </w:rPr>
        <w:t xml:space="preserve">, </w:t>
      </w:r>
      <w:hyperlink r:id="rId10" w:anchor="p231" w:history="1">
        <w:r w:rsidRPr="00B1770E">
          <w:rPr>
            <w:rFonts w:ascii="Times New Roman" w:hAnsi="Times New Roman" w:cs="Times New Roman"/>
            <w:color w:val="0000FF"/>
            <w:sz w:val="26"/>
            <w:szCs w:val="26"/>
            <w:lang w:eastAsia="ru-RU"/>
          </w:rPr>
          <w:t>56</w:t>
        </w:r>
      </w:hyperlink>
      <w:r w:rsidRPr="00B1770E">
        <w:rPr>
          <w:rFonts w:ascii="Times New Roman" w:hAnsi="Times New Roman" w:cs="Times New Roman"/>
          <w:sz w:val="26"/>
          <w:szCs w:val="26"/>
          <w:lang w:eastAsia="ru-RU"/>
        </w:rPr>
        <w:t xml:space="preserve">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5" w:name="p230"/>
      <w:bookmarkEnd w:id="5"/>
      <w:r w:rsidRPr="00B1770E">
        <w:rPr>
          <w:rFonts w:ascii="Times New Roman" w:hAnsi="Times New Roman" w:cs="Times New Roman"/>
          <w:sz w:val="26"/>
          <w:szCs w:val="26"/>
          <w:lang w:eastAsia="ru-RU"/>
        </w:rPr>
        <w:t xml:space="preserve">55. </w:t>
      </w:r>
      <w:proofErr w:type="gramStart"/>
      <w:r w:rsidRPr="00B1770E">
        <w:rPr>
          <w:rFonts w:ascii="Times New Roman" w:hAnsi="Times New Roman" w:cs="Times New Roman"/>
          <w:sz w:val="26"/>
          <w:szCs w:val="26"/>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w:t>
      </w:r>
      <w:proofErr w:type="gramEnd"/>
      <w:r w:rsidRPr="00B1770E">
        <w:rPr>
          <w:rFonts w:ascii="Times New Roman" w:hAnsi="Times New Roman" w:cs="Times New Roman"/>
          <w:sz w:val="26"/>
          <w:szCs w:val="26"/>
          <w:lang w:eastAsia="ru-RU"/>
        </w:rPr>
        <w:t xml:space="preserve">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Единый портал государственных и муниципальных услуг (функций)</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6" w:name="p231"/>
      <w:bookmarkEnd w:id="6"/>
      <w:r w:rsidRPr="00B1770E">
        <w:rPr>
          <w:rFonts w:ascii="Times New Roman" w:hAnsi="Times New Roman" w:cs="Times New Roman"/>
          <w:sz w:val="26"/>
          <w:szCs w:val="26"/>
          <w:lang w:eastAsia="ru-RU"/>
        </w:rPr>
        <w:t>56. Контролируемое лицо считается проинформированным надлежащим образом в случае, если: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 xml:space="preserve">1) сведения предоставлены контролируемому лицу в соответствии с </w:t>
      </w:r>
      <w:hyperlink r:id="rId11" w:anchor="p230" w:history="1">
        <w:r w:rsidRPr="00B1770E">
          <w:rPr>
            <w:rFonts w:ascii="Times New Roman" w:hAnsi="Times New Roman" w:cs="Times New Roman"/>
            <w:color w:val="0000FF"/>
            <w:sz w:val="26"/>
            <w:szCs w:val="26"/>
            <w:lang w:eastAsia="ru-RU"/>
          </w:rPr>
          <w:t>пунктом 55</w:t>
        </w:r>
      </w:hyperlink>
      <w:r w:rsidRPr="00B1770E">
        <w:rPr>
          <w:rFonts w:ascii="Times New Roman" w:hAnsi="Times New Roman" w:cs="Times New Roman"/>
          <w:sz w:val="26"/>
          <w:szCs w:val="26"/>
          <w:lang w:eastAsia="ru-RU"/>
        </w:rPr>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w:t>
      </w:r>
      <w:r w:rsidRPr="00B1770E">
        <w:rPr>
          <w:rFonts w:ascii="Times New Roman" w:hAnsi="Times New Roman" w:cs="Times New Roman"/>
          <w:sz w:val="26"/>
          <w:szCs w:val="26"/>
          <w:lang w:eastAsia="ru-RU"/>
        </w:rPr>
        <w:lastRenderedPageBreak/>
        <w:t xml:space="preserve">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исключением случаев, установленных </w:t>
      </w:r>
      <w:hyperlink r:id="rId12" w:anchor="p240" w:history="1">
        <w:r w:rsidRPr="00B1770E">
          <w:rPr>
            <w:rFonts w:ascii="Times New Roman" w:hAnsi="Times New Roman" w:cs="Times New Roman"/>
            <w:color w:val="0000FF"/>
            <w:sz w:val="26"/>
            <w:szCs w:val="26"/>
            <w:lang w:eastAsia="ru-RU"/>
          </w:rPr>
          <w:t>пунктом 60</w:t>
        </w:r>
      </w:hyperlink>
      <w:r w:rsidRPr="00B1770E">
        <w:rPr>
          <w:rFonts w:ascii="Times New Roman" w:hAnsi="Times New Roman" w:cs="Times New Roman"/>
          <w:sz w:val="26"/>
          <w:szCs w:val="26"/>
          <w:lang w:eastAsia="ru-RU"/>
        </w:rPr>
        <w:t xml:space="preserve"> настоящего Положения.</w:t>
      </w:r>
      <w:proofErr w:type="gramEnd"/>
      <w:r w:rsidRPr="00B1770E">
        <w:rPr>
          <w:rFonts w:ascii="Times New Roman" w:hAnsi="Times New Roman" w:cs="Times New Roman"/>
          <w:sz w:val="26"/>
          <w:szCs w:val="26"/>
          <w:lang w:eastAsia="ru-RU"/>
        </w:rPr>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57. Документы, направляемые контролируемым лицом контрольному органу в электронном виде, подписываются: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1) простой электронной подписью;</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усиленной квалифицированной электронной подписью.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58.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59. Не допускается требование нотариального удостоверения копий документов, представляемых в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7" w:name="p240"/>
      <w:bookmarkEnd w:id="7"/>
      <w:r w:rsidRPr="00B1770E">
        <w:rPr>
          <w:rFonts w:ascii="Times New Roman" w:hAnsi="Times New Roman" w:cs="Times New Roman"/>
          <w:sz w:val="26"/>
          <w:szCs w:val="26"/>
          <w:lang w:eastAsia="ru-RU"/>
        </w:rPr>
        <w:t xml:space="preserve">60.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B1770E">
        <w:rPr>
          <w:rFonts w:ascii="Times New Roman" w:hAnsi="Times New Roman" w:cs="Times New Roman"/>
          <w:sz w:val="26"/>
          <w:szCs w:val="26"/>
          <w:lang w:eastAsia="ru-RU"/>
        </w:rPr>
        <w:t>сведений</w:t>
      </w:r>
      <w:proofErr w:type="gramEnd"/>
      <w:r w:rsidRPr="00B1770E">
        <w:rPr>
          <w:rFonts w:ascii="Times New Roman" w:hAnsi="Times New Roman" w:cs="Times New Roman"/>
          <w:sz w:val="26"/>
          <w:szCs w:val="26"/>
          <w:lang w:eastAsia="ru-RU"/>
        </w:rPr>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B1770E">
        <w:rPr>
          <w:rFonts w:ascii="Times New Roman" w:hAnsi="Times New Roman" w:cs="Times New Roman"/>
          <w:sz w:val="26"/>
          <w:szCs w:val="26"/>
          <w:lang w:eastAsia="ru-RU"/>
        </w:rPr>
        <w:t>ии и ау</w:t>
      </w:r>
      <w:proofErr w:type="gramEnd"/>
      <w:r w:rsidRPr="00B1770E">
        <w:rPr>
          <w:rFonts w:ascii="Times New Roman" w:hAnsi="Times New Roman" w:cs="Times New Roman"/>
          <w:sz w:val="26"/>
          <w:szCs w:val="26"/>
          <w:lang w:eastAsia="ru-RU"/>
        </w:rPr>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61. В случае, указанном в </w:t>
      </w:r>
      <w:hyperlink r:id="rId13" w:anchor="p229" w:history="1">
        <w:r w:rsidRPr="00B1770E">
          <w:rPr>
            <w:rFonts w:ascii="Times New Roman" w:hAnsi="Times New Roman" w:cs="Times New Roman"/>
            <w:color w:val="0000FF"/>
            <w:sz w:val="26"/>
            <w:szCs w:val="26"/>
            <w:lang w:eastAsia="ru-RU"/>
          </w:rPr>
          <w:t>пункте 54</w:t>
        </w:r>
      </w:hyperlink>
      <w:r w:rsidRPr="00B1770E">
        <w:rPr>
          <w:rFonts w:ascii="Times New Roman" w:hAnsi="Times New Roman" w:cs="Times New Roman"/>
          <w:sz w:val="26"/>
          <w:szCs w:val="26"/>
          <w:lang w:eastAsia="ru-RU"/>
        </w:rPr>
        <w:t xml:space="preserve">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территориальным органом прокуратуры.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62. С учетом требований части 8 статьи 31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прохождение лечения на стационаре медицинского учреждения;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личного характера (смерть близкого родственника);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4) непреодолимой силы в отношении контролируемого лица (катастрофы, аварии, несчастные случаи);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иных причин, признанных контрольным органом, уважительными.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63.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64.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контрольный орган получает: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при проведении контрольных мероприятий, включая контрольные мероприятия без взаимодействия;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65.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контрольного органа проводится оценка их достоверности.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66.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обеспечивает, в том числе по решению руководителя контрольного органа, проведение контрольного мероприятия без взаимодействия.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67.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принимаются контрольным органом к рассмотрению:</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при подаче таких обращений (заявлений) гражданами и организациями либо их уполномоченными представителями непосредственно в контрольный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при подаче таких обращений (заявлений) граждан и организаций после прохождения идентификац</w:t>
      </w:r>
      <w:proofErr w:type="gramStart"/>
      <w:r w:rsidRPr="00B1770E">
        <w:rPr>
          <w:rFonts w:ascii="Times New Roman" w:hAnsi="Times New Roman" w:cs="Times New Roman"/>
          <w:sz w:val="26"/>
          <w:szCs w:val="26"/>
          <w:lang w:eastAsia="ru-RU"/>
        </w:rPr>
        <w:t>ии и ау</w:t>
      </w:r>
      <w:proofErr w:type="gramEnd"/>
      <w:r w:rsidRPr="00B1770E">
        <w:rPr>
          <w:rFonts w:ascii="Times New Roman" w:hAnsi="Times New Roman" w:cs="Times New Roman"/>
          <w:sz w:val="26"/>
          <w:szCs w:val="26"/>
          <w:lang w:eastAsia="ru-RU"/>
        </w:rPr>
        <w:t xml:space="preserve">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контрольного органа в сети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Интернет</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а также в информационной системе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при иных способах подачи таких обращений (заявлений) гражданами и организациями после принятия должностным лицом контрольного органа мер по установлению личности гражданина и полномочий представителя организации и их подтверждения.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68. </w:t>
      </w:r>
      <w:proofErr w:type="gramStart"/>
      <w:r w:rsidRPr="00B1770E">
        <w:rPr>
          <w:rFonts w:ascii="Times New Roman" w:hAnsi="Times New Roman" w:cs="Times New Roman"/>
          <w:sz w:val="26"/>
          <w:szCs w:val="26"/>
          <w:lang w:eastAsia="ru-RU"/>
        </w:rPr>
        <w:t>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органа обратиться в суд в целях взыскания расходов, понесенных контрольным органом в связи с рассмотрением поступившего обращения (заявления) гражданина, организации, если в</w:t>
      </w:r>
      <w:proofErr w:type="gramEnd"/>
      <w:r w:rsidRPr="00B1770E">
        <w:rPr>
          <w:rFonts w:ascii="Times New Roman" w:hAnsi="Times New Roman" w:cs="Times New Roman"/>
          <w:sz w:val="26"/>
          <w:szCs w:val="26"/>
          <w:lang w:eastAsia="ru-RU"/>
        </w:rPr>
        <w:t xml:space="preserve"> </w:t>
      </w:r>
      <w:proofErr w:type="gramStart"/>
      <w:r w:rsidRPr="00B1770E">
        <w:rPr>
          <w:rFonts w:ascii="Times New Roman" w:hAnsi="Times New Roman" w:cs="Times New Roman"/>
          <w:sz w:val="26"/>
          <w:szCs w:val="26"/>
          <w:lang w:eastAsia="ru-RU"/>
        </w:rPr>
        <w:t>обращении</w:t>
      </w:r>
      <w:proofErr w:type="gramEnd"/>
      <w:r w:rsidRPr="00B1770E">
        <w:rPr>
          <w:rFonts w:ascii="Times New Roman" w:hAnsi="Times New Roman" w:cs="Times New Roman"/>
          <w:sz w:val="26"/>
          <w:szCs w:val="26"/>
          <w:lang w:eastAsia="ru-RU"/>
        </w:rPr>
        <w:t xml:space="preserve"> (заявлении) были указаны заведомо ложные сведения.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69.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органом в порядке, установленном Федеральным законом от 2 мая 2006 года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59-ФЗ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порядке рассмотрения обращений граждан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70. Сведения о личности гражданина, как лица, направившего заявление (обращение), могут быть предоставлены контрольным органом контролируемому лицу только с согласия гражданина, направившего заявление (обращение) в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71.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72. </w:t>
      </w:r>
      <w:proofErr w:type="gramStart"/>
      <w:r w:rsidRPr="00B1770E">
        <w:rPr>
          <w:rFonts w:ascii="Times New Roman" w:hAnsi="Times New Roman" w:cs="Times New Roman"/>
          <w:sz w:val="26"/>
          <w:szCs w:val="26"/>
          <w:lang w:eastAsia="ru-RU"/>
        </w:rPr>
        <w:t>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73.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4. РЕЗУЛЬТАТЫ КОНТРОЛЬНЫХ МЕРОПРИЯТИЙ И РЕШЕНИЯ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ПО РЕЗУЛЬТАТАМ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(далее - акт).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75. Вопросы оформления результатов контрольных мероприятий регулируются статьей 87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76.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дата и место составления предписания;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дата и номер акта контрольного мероприятия, на основании которого выдается предписание;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3) фамилия, имя, отчество (при наличии) и должность лица (лиц), выдавшего (выдавших) предписание;</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roofErr w:type="gramStart"/>
      <w:r w:rsidRPr="00B1770E">
        <w:rPr>
          <w:rFonts w:ascii="Times New Roman" w:hAnsi="Times New Roman" w:cs="Times New Roman"/>
          <w:sz w:val="26"/>
          <w:szCs w:val="26"/>
          <w:lang w:eastAsia="ru-RU"/>
        </w:rPr>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содержание предписания - обязательные требования, которые нарушены;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сроки исполнения;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77.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не применяются.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Раздел 5. ОБЖАЛОВАНИЕ РЕШЕНИЙ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ДЕЙСТВИЙ (БЕЗДЕЙСТВИЯ) ЕГО ДОЛЖНОСТНЫХ ЛИЦ</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78. 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следующие решения или совершены действия (бездействие):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решение о проведении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акт контрольного мероприятия, предписание об устранении выявленных нарушений;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действий (бездействия) должностных лиц контрольного органа в рамках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79. Сроки подачи жалобы определяются в соответствии с частями 5 - 11 статьи 40 Федерального закона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80. Жалоба может содержать ходатайство о приостановлении исполнения обжалуемого решения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81. Жалоба, поданная в досудебном порядке на действия (бездействие) инспектора, подлежит рассмотрению заместителем руководителя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82. Жалоба, поданная в досудебном порядке на действия (бездействие) заместителя руководителя контрольного органа, подлежит рассмотрению Главой</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8" w:name="p300"/>
      <w:bookmarkEnd w:id="8"/>
      <w:r w:rsidRPr="00B1770E">
        <w:rPr>
          <w:rFonts w:ascii="Times New Roman" w:hAnsi="Times New Roman" w:cs="Times New Roman"/>
          <w:sz w:val="26"/>
          <w:szCs w:val="26"/>
          <w:lang w:eastAsia="ru-RU"/>
        </w:rPr>
        <w:t>83. Срок рассмотрения жалобы не позднее 20 рабочих дней со дня регистрации такой жалобы в контрольном органе.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Срок рассмотрения жалобы, установленный </w:t>
      </w:r>
      <w:hyperlink r:id="rId14" w:anchor="p300" w:history="1">
        <w:r w:rsidRPr="00B1770E">
          <w:rPr>
            <w:rFonts w:ascii="Times New Roman" w:hAnsi="Times New Roman" w:cs="Times New Roman"/>
            <w:color w:val="0000FF"/>
            <w:sz w:val="26"/>
            <w:szCs w:val="26"/>
            <w:lang w:eastAsia="ru-RU"/>
          </w:rPr>
          <w:t>абзацем первым</w:t>
        </w:r>
      </w:hyperlink>
      <w:r w:rsidRPr="00B1770E">
        <w:rPr>
          <w:rFonts w:ascii="Times New Roman" w:hAnsi="Times New Roman" w:cs="Times New Roman"/>
          <w:sz w:val="26"/>
          <w:szCs w:val="26"/>
          <w:lang w:eastAsia="ru-RU"/>
        </w:rPr>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84. По итогам рассмотрения жалобы принимается одно из следующих решений: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оставить жалобу без удовлетворения;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отменить решение контрольного органа полностью или частично;</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отменить решение контрольного органа полностью и принять новое решение;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85. Решение по жалобе вручается контролируемому лицу - гражданину лично (с пометкой заявителя о дате получения на втором экземпляре) либо направляется почтовой связью, контролируемому лицу - юридическому лицу - посредством государственной информационной системы жилищно-коммунального хозяйства. Решение по жалобе может быть направлено на адрес электронной почты, указанный заявителем при подаче жалобы.</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86. Досудебный порядок обжалования до 31 декабря 2023 года может осуществляться посредством бумажного документооборота.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bookmarkStart w:id="9" w:name="p311"/>
      <w:bookmarkEnd w:id="9"/>
      <w:r w:rsidRPr="00B1770E">
        <w:rPr>
          <w:rFonts w:ascii="Times New Roman" w:hAnsi="Times New Roman" w:cs="Times New Roman"/>
          <w:b/>
          <w:bCs/>
          <w:sz w:val="26"/>
          <w:szCs w:val="26"/>
          <w:lang w:eastAsia="ru-RU"/>
        </w:rPr>
        <w:t>Раздел 6. ОЦЕНКА РЕЗУЛЬТАТИВНОСТИ И ЭФФЕКТИВНОСТИ</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6"/>
          <w:szCs w:val="26"/>
          <w:lang w:eastAsia="ru-RU"/>
        </w:rPr>
      </w:pPr>
      <w:r w:rsidRPr="00B1770E">
        <w:rPr>
          <w:rFonts w:ascii="Times New Roman" w:hAnsi="Times New Roman" w:cs="Times New Roman"/>
          <w:b/>
          <w:bCs/>
          <w:sz w:val="26"/>
          <w:szCs w:val="26"/>
          <w:lang w:eastAsia="ru-RU"/>
        </w:rPr>
        <w:t>ДЕЯТЕЛЬНОСТИ КОНТРОЛЬНОГО ОРГАНА</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87.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систему показателей результативности и эффективности деятельности, входят:</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ключевые показатели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индикативные показатели муниципального жилищного контроля.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Ключевые показатели муниципального жилищного контроля и их целевые значения, индикативные показатели муниципального жилищного контроля утверждаются решением Совета депутатов</w:t>
      </w:r>
      <w:r w:rsidR="000B61A3" w:rsidRPr="00B1770E">
        <w:rPr>
          <w:rFonts w:ascii="Times New Roman" w:hAnsi="Times New Roman" w:cs="Times New Roman"/>
          <w:sz w:val="26"/>
          <w:szCs w:val="26"/>
          <w:lang w:eastAsia="ru-RU"/>
        </w:rPr>
        <w:t xml:space="preserve"> </w:t>
      </w:r>
      <w:r w:rsidR="00466B0D" w:rsidRPr="00B1770E">
        <w:rPr>
          <w:rFonts w:ascii="Times New Roman" w:hAnsi="Times New Roman" w:cs="Times New Roman"/>
          <w:sz w:val="26"/>
          <w:szCs w:val="26"/>
          <w:lang w:eastAsia="ru-RU"/>
        </w:rPr>
        <w:t>муниципального образования 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88. Контрольный орган ежегодно осуществляет подготовку доклада о муниципальном жилищном контроле с учетом требований, установленных Федеральным законом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Организация подготовки доклада возлагается на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0B61A3" w:rsidRPr="00B1770E" w:rsidRDefault="000B61A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Pr="00B1770E" w:rsidRDefault="00B1770E"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8F56C3" w:rsidRPr="00B1770E" w:rsidRDefault="008F56C3"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6661F7" w:rsidRPr="00B1770E" w:rsidRDefault="006661F7"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 xml:space="preserve"> Приложение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к Решению Совета депутатов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муниципального образования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Кинзельский сельсовет</w:t>
      </w:r>
    </w:p>
    <w:p w:rsidR="008F56C3" w:rsidRPr="00B1770E" w:rsidRDefault="008F56C3"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B1770E">
        <w:rPr>
          <w:rFonts w:ascii="Times New Roman" w:hAnsi="Times New Roman" w:cs="Times New Roman"/>
          <w:sz w:val="26"/>
          <w:szCs w:val="26"/>
        </w:rPr>
        <w:t>от 29.09.2021 № 9/3</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lang w:eastAsia="ru-RU"/>
        </w:rPr>
      </w:pPr>
      <w:r w:rsidRPr="00B1770E">
        <w:rPr>
          <w:rFonts w:ascii="Times New Roman" w:hAnsi="Times New Roman" w:cs="Times New Roman"/>
          <w:sz w:val="26"/>
          <w:szCs w:val="26"/>
          <w:lang w:eastAsia="ru-RU"/>
        </w:rPr>
        <w:t> </w:t>
      </w:r>
    </w:p>
    <w:p w:rsidR="006661F7"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bookmarkStart w:id="10" w:name="p336"/>
      <w:bookmarkEnd w:id="10"/>
      <w:r w:rsidRPr="00B1770E">
        <w:rPr>
          <w:rFonts w:ascii="Times New Roman" w:hAnsi="Times New Roman" w:cs="Times New Roman"/>
          <w:b/>
          <w:sz w:val="26"/>
          <w:szCs w:val="26"/>
          <w:lang w:eastAsia="ru-RU"/>
        </w:rPr>
        <w:t xml:space="preserve">Ключевые </w:t>
      </w:r>
      <w:hyperlink r:id="rId15" w:anchor="p344" w:history="1">
        <w:r w:rsidRPr="00B1770E">
          <w:rPr>
            <w:rFonts w:ascii="Times New Roman" w:hAnsi="Times New Roman" w:cs="Times New Roman"/>
            <w:b/>
            <w:sz w:val="26"/>
            <w:szCs w:val="26"/>
            <w:lang w:eastAsia="ru-RU"/>
          </w:rPr>
          <w:t>показатели</w:t>
        </w:r>
      </w:hyperlink>
      <w:r w:rsidRPr="00B1770E">
        <w:rPr>
          <w:rFonts w:ascii="Times New Roman" w:hAnsi="Times New Roman" w:cs="Times New Roman"/>
          <w:b/>
          <w:sz w:val="26"/>
          <w:szCs w:val="26"/>
          <w:lang w:eastAsia="ru-RU"/>
        </w:rPr>
        <w:t xml:space="preserve"> муниципального жилищного контроля на территории муниципального образования Кинзельский сельсовет Красногвардейского района Оренбургской области и их целевые значения, индикативные показатели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p>
    <w:p w:rsidR="00466B0D" w:rsidRPr="00B1770E" w:rsidRDefault="00466B0D"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Ключевые показатели в сфере муниципального жилищного контроля на территории</w:t>
      </w:r>
      <w:r w:rsidR="000B61A3" w:rsidRPr="00B1770E">
        <w:rPr>
          <w:rFonts w:ascii="Times New Roman" w:hAnsi="Times New Roman" w:cs="Times New Roman"/>
          <w:sz w:val="26"/>
          <w:szCs w:val="26"/>
          <w:lang w:eastAsia="ru-RU"/>
        </w:rPr>
        <w:t xml:space="preserve"> муниципального образования </w:t>
      </w:r>
      <w:r w:rsidR="00466B0D" w:rsidRPr="00B1770E">
        <w:rPr>
          <w:rFonts w:ascii="Times New Roman" w:hAnsi="Times New Roman" w:cs="Times New Roman"/>
          <w:sz w:val="26"/>
          <w:szCs w:val="26"/>
          <w:lang w:eastAsia="ru-RU"/>
        </w:rPr>
        <w:t>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 xml:space="preserve"> и их целевые значения: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tbl>
      <w:tblPr>
        <w:tblW w:w="9080" w:type="dxa"/>
        <w:tblInd w:w="2" w:type="dxa"/>
        <w:tblCellMar>
          <w:left w:w="0" w:type="dxa"/>
          <w:right w:w="0" w:type="dxa"/>
        </w:tblCellMar>
        <w:tblLook w:val="00A0"/>
      </w:tblPr>
      <w:tblGrid>
        <w:gridCol w:w="7588"/>
        <w:gridCol w:w="1492"/>
      </w:tblGrid>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Ключевые показатели</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Целевые значения</w:t>
            </w:r>
            <w:proofErr w:type="gramStart"/>
            <w:r w:rsidRPr="00B1770E">
              <w:rPr>
                <w:rFonts w:ascii="Times New Roman" w:hAnsi="Times New Roman" w:cs="Times New Roman"/>
                <w:sz w:val="26"/>
                <w:szCs w:val="26"/>
                <w:lang w:eastAsia="ru-RU"/>
              </w:rPr>
              <w:t xml:space="preserve"> (%)</w:t>
            </w:r>
            <w:proofErr w:type="gramEnd"/>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устраненных нарушений обязательных требований от числа выявленных нарушений обязательных требований</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менее 70</w:t>
            </w:r>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более 0</w:t>
            </w:r>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количества поступивших жалоб</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более 0</w:t>
            </w:r>
          </w:p>
        </w:tc>
      </w:tr>
      <w:tr w:rsidR="006661F7" w:rsidRPr="00B1770E">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0" w:type="auto"/>
            <w:tcBorders>
              <w:top w:val="single" w:sz="8" w:space="0" w:color="000000"/>
              <w:left w:val="single" w:sz="8" w:space="0" w:color="000000"/>
              <w:bottom w:val="single" w:sz="8" w:space="0" w:color="000000"/>
              <w:right w:val="single" w:sz="8" w:space="0" w:color="000000"/>
            </w:tcBorders>
          </w:tcPr>
          <w:p w:rsidR="006661F7" w:rsidRPr="00B1770E" w:rsidRDefault="006661F7" w:rsidP="00C246AD">
            <w:pPr>
              <w:wordWrap w:val="0"/>
              <w:spacing w:before="100" w:after="100" w:line="240" w:lineRule="auto"/>
              <w:ind w:left="60" w:right="60"/>
              <w:jc w:val="center"/>
              <w:rPr>
                <w:rFonts w:ascii="Times New Roman" w:hAnsi="Times New Roman" w:cs="Times New Roman"/>
                <w:sz w:val="26"/>
                <w:szCs w:val="26"/>
                <w:lang w:eastAsia="ru-RU"/>
              </w:rPr>
            </w:pPr>
            <w:r w:rsidRPr="00B1770E">
              <w:rPr>
                <w:rFonts w:ascii="Times New Roman" w:hAnsi="Times New Roman" w:cs="Times New Roman"/>
                <w:sz w:val="26"/>
                <w:szCs w:val="26"/>
                <w:lang w:eastAsia="ru-RU"/>
              </w:rPr>
              <w:t>Не более 0</w:t>
            </w:r>
          </w:p>
        </w:tc>
      </w:tr>
    </w:tbl>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Индикативные показатели в сфере муниципального жилищного контроля на территории</w:t>
      </w:r>
      <w:r w:rsidR="000B61A3" w:rsidRPr="00B1770E">
        <w:rPr>
          <w:rFonts w:ascii="Times New Roman" w:hAnsi="Times New Roman" w:cs="Times New Roman"/>
          <w:sz w:val="26"/>
          <w:szCs w:val="26"/>
          <w:lang w:eastAsia="ru-RU"/>
        </w:rPr>
        <w:t xml:space="preserve"> муниципального образования </w:t>
      </w:r>
      <w:r w:rsidR="00466B0D" w:rsidRPr="00B1770E">
        <w:rPr>
          <w:rFonts w:ascii="Times New Roman" w:hAnsi="Times New Roman" w:cs="Times New Roman"/>
          <w:sz w:val="26"/>
          <w:szCs w:val="26"/>
          <w:lang w:eastAsia="ru-RU"/>
        </w:rPr>
        <w:t>Кинзельский сельсовет Красногвардейского района Оренбургской области</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1) количество обращений граждан и организаций о нарушении обязательных требований, поступивших в контрольный орган;</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2) количество проведенных контрольным органом внеплановых контрольных мероприятий;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3) количество принятых прокуратурой решений о согласовании проведения контрольным органом внепланового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4) количество выявленных контрольным органом нарушений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5) количество устраненных нарушений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6) количество поступивших возражений в отношении акта контрольного мероприятия;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7) количество выданных контрольным органом предписаний об устранении нарушений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lang w:eastAsia="ru-RU"/>
        </w:rPr>
      </w:pPr>
      <w:r w:rsidRPr="00B1770E">
        <w:rPr>
          <w:rFonts w:ascii="Times New Roman" w:hAnsi="Times New Roman" w:cs="Times New Roman"/>
          <w:sz w:val="26"/>
          <w:szCs w:val="26"/>
          <w:lang w:eastAsia="ru-RU"/>
        </w:rPr>
        <w:t> </w:t>
      </w: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B1770E" w:rsidRDefault="00B1770E"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p>
    <w:p w:rsidR="006661F7" w:rsidRPr="00B1770E" w:rsidRDefault="006661F7"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lastRenderedPageBreak/>
        <w:t xml:space="preserve">  Приложение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3</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bookmarkStart w:id="11" w:name="p373"/>
      <w:bookmarkEnd w:id="11"/>
      <w:r w:rsidRPr="00B1770E">
        <w:rPr>
          <w:rFonts w:ascii="Times New Roman" w:hAnsi="Times New Roman" w:cs="Times New Roman"/>
          <w:sz w:val="26"/>
          <w:szCs w:val="26"/>
          <w:lang w:eastAsia="ru-RU"/>
        </w:rPr>
        <w:t xml:space="preserve">к Решению Совета депутатов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муниципального образования </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lang w:eastAsia="ru-RU"/>
        </w:rPr>
      </w:pPr>
      <w:r w:rsidRPr="00B1770E">
        <w:rPr>
          <w:rFonts w:ascii="Times New Roman" w:hAnsi="Times New Roman" w:cs="Times New Roman"/>
          <w:sz w:val="26"/>
          <w:szCs w:val="26"/>
          <w:lang w:eastAsia="ru-RU"/>
        </w:rPr>
        <w:t>Кинзельский сельсовет</w:t>
      </w:r>
    </w:p>
    <w:p w:rsidR="008F56C3" w:rsidRPr="00B1770E" w:rsidRDefault="008F56C3" w:rsidP="008F5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6"/>
          <w:szCs w:val="26"/>
        </w:rPr>
      </w:pPr>
      <w:r w:rsidRPr="00B1770E">
        <w:rPr>
          <w:rFonts w:ascii="Times New Roman" w:hAnsi="Times New Roman" w:cs="Times New Roman"/>
          <w:sz w:val="26"/>
          <w:szCs w:val="26"/>
        </w:rPr>
        <w:t>от 29.09.2021 № 9/3</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p>
    <w:p w:rsidR="006661F7"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r w:rsidRPr="00B1770E">
        <w:rPr>
          <w:rFonts w:ascii="Times New Roman" w:hAnsi="Times New Roman" w:cs="Times New Roman"/>
          <w:b/>
          <w:sz w:val="26"/>
          <w:szCs w:val="26"/>
          <w:lang w:eastAsia="ru-RU"/>
        </w:rPr>
        <w:t>Перечень индикаторов риска нарушения обязательных требований при осуществлении муниципального жилищного контроля на территории муниципального образования Кинзельский сельсовет Красногвардейского района Оренбургской области</w:t>
      </w:r>
    </w:p>
    <w:p w:rsidR="00466B0D" w:rsidRPr="00B1770E" w:rsidRDefault="00466B0D" w:rsidP="00466B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6"/>
          <w:szCs w:val="26"/>
          <w:lang w:eastAsia="ru-RU"/>
        </w:rPr>
      </w:pP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bookmarkStart w:id="12" w:name="p378"/>
      <w:bookmarkEnd w:id="12"/>
      <w:r w:rsidRPr="00B1770E">
        <w:rPr>
          <w:rFonts w:ascii="Times New Roman" w:hAnsi="Times New Roman" w:cs="Times New Roman"/>
          <w:sz w:val="26"/>
          <w:szCs w:val="26"/>
          <w:lang w:eastAsia="ru-RU"/>
        </w:rPr>
        <w:t xml:space="preserve">1. Поступление в орган муниципального жилищного контроля обращения гражданина, являющегося пользователем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w:t>
      </w:r>
      <w:proofErr w:type="gramStart"/>
      <w:r w:rsidRPr="00B1770E">
        <w:rPr>
          <w:rFonts w:ascii="Times New Roman" w:hAnsi="Times New Roman" w:cs="Times New Roman"/>
          <w:sz w:val="26"/>
          <w:szCs w:val="26"/>
          <w:lang w:eastAsia="ru-RU"/>
        </w:rPr>
        <w:t>к</w:t>
      </w:r>
      <w:proofErr w:type="gramEnd"/>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а) порядку осуществления перевода жилого помещения в нежилое помещение и нежилого помещения в жилое в многоквартирном доме;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б) порядку осуществления перепланировки и (или) переустройства помещений в многоквартирном доме;</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в) к предоставлению коммунальных услуг пользователям помещений в многоквартирных домах и жилых домов;</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г) к обеспечению доступности для инвалидов помещений в многоквартирных домах;</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д) к обеспечению безопасности при использовании и содержании внутридомового и внутриквартирного газового оборудования.</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от 31 июля 2020 </w:t>
      </w:r>
      <w:r w:rsidR="00AC4A1B" w:rsidRPr="00B1770E">
        <w:rPr>
          <w:rFonts w:ascii="Times New Roman" w:hAnsi="Times New Roman" w:cs="Times New Roman"/>
          <w:sz w:val="26"/>
          <w:szCs w:val="26"/>
          <w:lang w:eastAsia="ru-RU"/>
        </w:rPr>
        <w:t>года</w:t>
      </w:r>
      <w:r w:rsidRPr="00B1770E">
        <w:rPr>
          <w:rFonts w:ascii="Times New Roman" w:hAnsi="Times New Roman" w:cs="Times New Roman"/>
          <w:sz w:val="26"/>
          <w:szCs w:val="26"/>
          <w:lang w:eastAsia="ru-RU"/>
        </w:rPr>
        <w:t xml:space="preserve">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2. </w:t>
      </w:r>
      <w:proofErr w:type="gramStart"/>
      <w:r w:rsidRPr="00B1770E">
        <w:rPr>
          <w:rFonts w:ascii="Times New Roman" w:hAnsi="Times New Roman" w:cs="Times New Roman"/>
          <w:sz w:val="26"/>
          <w:szCs w:val="26"/>
          <w:lang w:eastAsia="ru-RU"/>
        </w:rPr>
        <w:t xml:space="preserve">Поступление в орган муниципального жилищного контроля обращения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w:t>
      </w:r>
      <w:hyperlink r:id="rId16" w:anchor="p378" w:history="1">
        <w:r w:rsidRPr="00B1770E">
          <w:rPr>
            <w:rFonts w:ascii="Times New Roman" w:hAnsi="Times New Roman" w:cs="Times New Roman"/>
            <w:color w:val="0000FF"/>
            <w:sz w:val="26"/>
            <w:szCs w:val="26"/>
            <w:lang w:eastAsia="ru-RU"/>
          </w:rPr>
          <w:t>пункте 1</w:t>
        </w:r>
      </w:hyperlink>
      <w:r w:rsidRPr="00B1770E">
        <w:rPr>
          <w:rFonts w:ascii="Times New Roman" w:hAnsi="Times New Roman" w:cs="Times New Roman"/>
          <w:sz w:val="26"/>
          <w:szCs w:val="26"/>
          <w:lang w:eastAsia="ru-RU"/>
        </w:rPr>
        <w:t xml:space="preserve"> настоящих индикаторов, и обращений, послуживших основанием для проведения внепланового контрольного мероприятия в соответствии</w:t>
      </w:r>
      <w:proofErr w:type="gramEnd"/>
      <w:r w:rsidRPr="00B1770E">
        <w:rPr>
          <w:rFonts w:ascii="Times New Roman" w:hAnsi="Times New Roman" w:cs="Times New Roman"/>
          <w:sz w:val="26"/>
          <w:szCs w:val="26"/>
          <w:lang w:eastAsia="ru-RU"/>
        </w:rPr>
        <w:t xml:space="preserve"> с частью 12 статьи 66 Федерального закона от 31 июля 2020</w:t>
      </w:r>
      <w:r w:rsidR="00AC4A1B" w:rsidRPr="00B1770E">
        <w:rPr>
          <w:rFonts w:ascii="Times New Roman" w:hAnsi="Times New Roman" w:cs="Times New Roman"/>
          <w:sz w:val="26"/>
          <w:szCs w:val="26"/>
          <w:lang w:eastAsia="ru-RU"/>
        </w:rPr>
        <w:t xml:space="preserve"> года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xml:space="preserve"> 248-ФЗ </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О государственном контроле (надзоре) и муниципальном контроле в Российской Федерации</w:t>
      </w:r>
      <w:r w:rsidR="00FD0166" w:rsidRPr="00B1770E">
        <w:rPr>
          <w:rFonts w:ascii="Times New Roman" w:hAnsi="Times New Roman" w:cs="Times New Roman"/>
          <w:sz w:val="26"/>
          <w:szCs w:val="26"/>
          <w:lang w:eastAsia="ru-RU"/>
        </w:rPr>
        <w:t>»</w:t>
      </w:r>
      <w:r w:rsidRPr="00B1770E">
        <w:rPr>
          <w:rFonts w:ascii="Times New Roman" w:hAnsi="Times New Roman" w:cs="Times New Roman"/>
          <w:sz w:val="26"/>
          <w:szCs w:val="26"/>
          <w:lang w:eastAsia="ru-RU"/>
        </w:rPr>
        <w:t>, в случае если в течение года до поступления данного обращения, информации контролируемому лицу органом муниципального жилищного надзора объявлялись предостережения о недопустимости нарушения аналогичных обязательных требований.</w:t>
      </w:r>
    </w:p>
    <w:p w:rsidR="006661F7" w:rsidRPr="00B1770E" w:rsidRDefault="006661F7" w:rsidP="00C246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lang w:eastAsia="ru-RU"/>
        </w:rPr>
      </w:pPr>
      <w:r w:rsidRPr="00B1770E">
        <w:rPr>
          <w:rFonts w:ascii="Times New Roman" w:hAnsi="Times New Roman" w:cs="Times New Roman"/>
          <w:sz w:val="26"/>
          <w:szCs w:val="26"/>
          <w:lang w:eastAsia="ru-RU"/>
        </w:rPr>
        <w:t xml:space="preserve">3. </w:t>
      </w:r>
      <w:proofErr w:type="gramStart"/>
      <w:r w:rsidRPr="00B1770E">
        <w:rPr>
          <w:rFonts w:ascii="Times New Roman" w:hAnsi="Times New Roman" w:cs="Times New Roman"/>
          <w:sz w:val="26"/>
          <w:szCs w:val="26"/>
          <w:lang w:eastAsia="ru-RU"/>
        </w:rPr>
        <w:t xml:space="preserve">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w:t>
      </w:r>
      <w:r w:rsidRPr="00B1770E">
        <w:rPr>
          <w:rFonts w:ascii="Times New Roman" w:hAnsi="Times New Roman" w:cs="Times New Roman"/>
          <w:sz w:val="26"/>
          <w:szCs w:val="26"/>
          <w:lang w:eastAsia="ru-RU"/>
        </w:rPr>
        <w:lastRenderedPageBreak/>
        <w:t>поступивших в адрес органа муниципального жилищного контроля от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w:t>
      </w:r>
      <w:proofErr w:type="gramEnd"/>
      <w:r w:rsidRPr="00B1770E">
        <w:rPr>
          <w:rFonts w:ascii="Times New Roman" w:hAnsi="Times New Roman" w:cs="Times New Roman"/>
          <w:sz w:val="26"/>
          <w:szCs w:val="26"/>
          <w:lang w:eastAsia="ru-RU"/>
        </w:rPr>
        <w:t xml:space="preserve">, </w:t>
      </w:r>
      <w:proofErr w:type="gramStart"/>
      <w:r w:rsidRPr="00B1770E">
        <w:rPr>
          <w:rFonts w:ascii="Times New Roman" w:hAnsi="Times New Roman" w:cs="Times New Roman"/>
          <w:sz w:val="26"/>
          <w:szCs w:val="26"/>
          <w:lang w:eastAsia="ru-RU"/>
        </w:rPr>
        <w:t>установленных</w:t>
      </w:r>
      <w:proofErr w:type="gramEnd"/>
      <w:r w:rsidRPr="00B1770E">
        <w:rPr>
          <w:rFonts w:ascii="Times New Roman" w:hAnsi="Times New Roman" w:cs="Times New Roman"/>
          <w:sz w:val="26"/>
          <w:szCs w:val="26"/>
          <w:lang w:eastAsia="ru-RU"/>
        </w:rPr>
        <w:t xml:space="preserve"> частью 1 статьи 20 Жилищного кодекса Российской Федерации.</w:t>
      </w:r>
    </w:p>
    <w:p w:rsidR="006661F7" w:rsidRPr="00B1770E" w:rsidRDefault="006661F7" w:rsidP="00BA08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r w:rsidRPr="00B1770E">
        <w:rPr>
          <w:rFonts w:ascii="Times New Roman" w:hAnsi="Times New Roman" w:cs="Times New Roman"/>
          <w:sz w:val="26"/>
          <w:szCs w:val="26"/>
          <w:lang w:eastAsia="ru-RU"/>
        </w:rPr>
        <w:t>4. Выявление в течение трех месяцев более пяти фактов несоответствия сведений (информации), полученных от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
    <w:p w:rsidR="00B1770E" w:rsidRPr="00B1770E" w:rsidRDefault="00B17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6"/>
          <w:szCs w:val="26"/>
        </w:rPr>
      </w:pPr>
    </w:p>
    <w:sectPr w:rsidR="00B1770E" w:rsidRPr="00B1770E" w:rsidSect="00BA08CD">
      <w:pgSz w:w="11906" w:h="16838"/>
      <w:pgMar w:top="1134" w:right="850" w:bottom="1135"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40E0"/>
    <w:rsid w:val="00021A07"/>
    <w:rsid w:val="000B61A3"/>
    <w:rsid w:val="0014786D"/>
    <w:rsid w:val="001F519B"/>
    <w:rsid w:val="002B0097"/>
    <w:rsid w:val="002F5236"/>
    <w:rsid w:val="003E2B97"/>
    <w:rsid w:val="004126DA"/>
    <w:rsid w:val="00434A74"/>
    <w:rsid w:val="00466B0D"/>
    <w:rsid w:val="006661F7"/>
    <w:rsid w:val="006951EF"/>
    <w:rsid w:val="006D1845"/>
    <w:rsid w:val="00722FAA"/>
    <w:rsid w:val="007515C0"/>
    <w:rsid w:val="00800C48"/>
    <w:rsid w:val="008F56C3"/>
    <w:rsid w:val="009E12A2"/>
    <w:rsid w:val="00AB40E0"/>
    <w:rsid w:val="00AC4A1B"/>
    <w:rsid w:val="00AC6F36"/>
    <w:rsid w:val="00B1770E"/>
    <w:rsid w:val="00B76878"/>
    <w:rsid w:val="00BA08CD"/>
    <w:rsid w:val="00C246AD"/>
    <w:rsid w:val="00CD17BA"/>
    <w:rsid w:val="00D30375"/>
    <w:rsid w:val="00D657E8"/>
    <w:rsid w:val="00EB2BC7"/>
    <w:rsid w:val="00EF164F"/>
    <w:rsid w:val="00EF6E48"/>
    <w:rsid w:val="00FD016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19B"/>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0B61A3"/>
    <w:pPr>
      <w:widowControl w:val="0"/>
      <w:autoSpaceDE w:val="0"/>
      <w:autoSpaceDN w:val="0"/>
      <w:adjustRightInd w:val="0"/>
    </w:pPr>
    <w:rPr>
      <w:rFonts w:ascii="Arial" w:eastAsia="Times New Roman" w:hAnsi="Arial" w:cs="Arial"/>
      <w:b/>
      <w:bCs/>
      <w:sz w:val="24"/>
      <w:szCs w:val="24"/>
    </w:rPr>
  </w:style>
  <w:style w:type="character" w:customStyle="1" w:styleId="FontStyle17">
    <w:name w:val="Font Style17"/>
    <w:rsid w:val="00466B0D"/>
    <w:rPr>
      <w:rFonts w:ascii="Microsoft Sans Serif" w:hAnsi="Microsoft Sans Serif" w:cs="Microsoft Sans Serif" w:hint="default"/>
      <w:sz w:val="16"/>
      <w:szCs w:val="16"/>
    </w:rPr>
  </w:style>
</w:styles>
</file>

<file path=word/webSettings.xml><?xml version="1.0" encoding="utf-8"?>
<w:webSettings xmlns:r="http://schemas.openxmlformats.org/officeDocument/2006/relationships" xmlns:w="http://schemas.openxmlformats.org/wordprocessingml/2006/main">
  <w:divs>
    <w:div w:id="1145464157">
      <w:marLeft w:val="0"/>
      <w:marRight w:val="0"/>
      <w:marTop w:val="0"/>
      <w:marBottom w:val="0"/>
      <w:divBdr>
        <w:top w:val="none" w:sz="0" w:space="0" w:color="auto"/>
        <w:left w:val="none" w:sz="0" w:space="0" w:color="auto"/>
        <w:bottom w:val="none" w:sz="0" w:space="0" w:color="auto"/>
        <w:right w:val="none" w:sz="0" w:space="0" w:color="auto"/>
      </w:divBdr>
      <w:divsChild>
        <w:div w:id="1145464137">
          <w:marLeft w:val="0"/>
          <w:marRight w:val="0"/>
          <w:marTop w:val="0"/>
          <w:marBottom w:val="0"/>
          <w:divBdr>
            <w:top w:val="none" w:sz="0" w:space="0" w:color="auto"/>
            <w:left w:val="none" w:sz="0" w:space="0" w:color="auto"/>
            <w:bottom w:val="none" w:sz="0" w:space="0" w:color="auto"/>
            <w:right w:val="none" w:sz="0" w:space="0" w:color="auto"/>
          </w:divBdr>
        </w:div>
        <w:div w:id="1145464138">
          <w:marLeft w:val="0"/>
          <w:marRight w:val="0"/>
          <w:marTop w:val="0"/>
          <w:marBottom w:val="0"/>
          <w:divBdr>
            <w:top w:val="none" w:sz="0" w:space="0" w:color="auto"/>
            <w:left w:val="none" w:sz="0" w:space="0" w:color="auto"/>
            <w:bottom w:val="none" w:sz="0" w:space="0" w:color="auto"/>
            <w:right w:val="none" w:sz="0" w:space="0" w:color="auto"/>
          </w:divBdr>
        </w:div>
        <w:div w:id="1145464139">
          <w:marLeft w:val="0"/>
          <w:marRight w:val="0"/>
          <w:marTop w:val="0"/>
          <w:marBottom w:val="0"/>
          <w:divBdr>
            <w:top w:val="none" w:sz="0" w:space="0" w:color="auto"/>
            <w:left w:val="none" w:sz="0" w:space="0" w:color="auto"/>
            <w:bottom w:val="none" w:sz="0" w:space="0" w:color="auto"/>
            <w:right w:val="none" w:sz="0" w:space="0" w:color="auto"/>
          </w:divBdr>
        </w:div>
        <w:div w:id="1145464140">
          <w:marLeft w:val="0"/>
          <w:marRight w:val="0"/>
          <w:marTop w:val="0"/>
          <w:marBottom w:val="0"/>
          <w:divBdr>
            <w:top w:val="none" w:sz="0" w:space="0" w:color="auto"/>
            <w:left w:val="none" w:sz="0" w:space="0" w:color="auto"/>
            <w:bottom w:val="none" w:sz="0" w:space="0" w:color="auto"/>
            <w:right w:val="none" w:sz="0" w:space="0" w:color="auto"/>
          </w:divBdr>
        </w:div>
        <w:div w:id="1145464141">
          <w:marLeft w:val="0"/>
          <w:marRight w:val="0"/>
          <w:marTop w:val="0"/>
          <w:marBottom w:val="0"/>
          <w:divBdr>
            <w:top w:val="none" w:sz="0" w:space="0" w:color="auto"/>
            <w:left w:val="none" w:sz="0" w:space="0" w:color="auto"/>
            <w:bottom w:val="none" w:sz="0" w:space="0" w:color="auto"/>
            <w:right w:val="none" w:sz="0" w:space="0" w:color="auto"/>
          </w:divBdr>
        </w:div>
        <w:div w:id="1145464142">
          <w:marLeft w:val="0"/>
          <w:marRight w:val="0"/>
          <w:marTop w:val="0"/>
          <w:marBottom w:val="0"/>
          <w:divBdr>
            <w:top w:val="none" w:sz="0" w:space="0" w:color="auto"/>
            <w:left w:val="none" w:sz="0" w:space="0" w:color="auto"/>
            <w:bottom w:val="none" w:sz="0" w:space="0" w:color="auto"/>
            <w:right w:val="none" w:sz="0" w:space="0" w:color="auto"/>
          </w:divBdr>
        </w:div>
        <w:div w:id="1145464143">
          <w:marLeft w:val="0"/>
          <w:marRight w:val="0"/>
          <w:marTop w:val="0"/>
          <w:marBottom w:val="0"/>
          <w:divBdr>
            <w:top w:val="none" w:sz="0" w:space="0" w:color="auto"/>
            <w:left w:val="none" w:sz="0" w:space="0" w:color="auto"/>
            <w:bottom w:val="none" w:sz="0" w:space="0" w:color="auto"/>
            <w:right w:val="none" w:sz="0" w:space="0" w:color="auto"/>
          </w:divBdr>
        </w:div>
        <w:div w:id="1145464144">
          <w:marLeft w:val="0"/>
          <w:marRight w:val="0"/>
          <w:marTop w:val="0"/>
          <w:marBottom w:val="0"/>
          <w:divBdr>
            <w:top w:val="none" w:sz="0" w:space="0" w:color="auto"/>
            <w:left w:val="none" w:sz="0" w:space="0" w:color="auto"/>
            <w:bottom w:val="none" w:sz="0" w:space="0" w:color="auto"/>
            <w:right w:val="none" w:sz="0" w:space="0" w:color="auto"/>
          </w:divBdr>
        </w:div>
        <w:div w:id="1145464145">
          <w:marLeft w:val="0"/>
          <w:marRight w:val="0"/>
          <w:marTop w:val="0"/>
          <w:marBottom w:val="0"/>
          <w:divBdr>
            <w:top w:val="none" w:sz="0" w:space="0" w:color="auto"/>
            <w:left w:val="none" w:sz="0" w:space="0" w:color="auto"/>
            <w:bottom w:val="none" w:sz="0" w:space="0" w:color="auto"/>
            <w:right w:val="none" w:sz="0" w:space="0" w:color="auto"/>
          </w:divBdr>
        </w:div>
        <w:div w:id="1145464146">
          <w:marLeft w:val="0"/>
          <w:marRight w:val="0"/>
          <w:marTop w:val="0"/>
          <w:marBottom w:val="0"/>
          <w:divBdr>
            <w:top w:val="none" w:sz="0" w:space="0" w:color="auto"/>
            <w:left w:val="none" w:sz="0" w:space="0" w:color="auto"/>
            <w:bottom w:val="none" w:sz="0" w:space="0" w:color="auto"/>
            <w:right w:val="none" w:sz="0" w:space="0" w:color="auto"/>
          </w:divBdr>
        </w:div>
        <w:div w:id="1145464147">
          <w:marLeft w:val="0"/>
          <w:marRight w:val="0"/>
          <w:marTop w:val="0"/>
          <w:marBottom w:val="0"/>
          <w:divBdr>
            <w:top w:val="none" w:sz="0" w:space="0" w:color="auto"/>
            <w:left w:val="none" w:sz="0" w:space="0" w:color="auto"/>
            <w:bottom w:val="none" w:sz="0" w:space="0" w:color="auto"/>
            <w:right w:val="none" w:sz="0" w:space="0" w:color="auto"/>
          </w:divBdr>
        </w:div>
        <w:div w:id="1145464148">
          <w:marLeft w:val="0"/>
          <w:marRight w:val="0"/>
          <w:marTop w:val="0"/>
          <w:marBottom w:val="0"/>
          <w:divBdr>
            <w:top w:val="none" w:sz="0" w:space="0" w:color="auto"/>
            <w:left w:val="none" w:sz="0" w:space="0" w:color="auto"/>
            <w:bottom w:val="none" w:sz="0" w:space="0" w:color="auto"/>
            <w:right w:val="none" w:sz="0" w:space="0" w:color="auto"/>
          </w:divBdr>
        </w:div>
        <w:div w:id="1145464149">
          <w:marLeft w:val="0"/>
          <w:marRight w:val="0"/>
          <w:marTop w:val="0"/>
          <w:marBottom w:val="0"/>
          <w:divBdr>
            <w:top w:val="none" w:sz="0" w:space="0" w:color="auto"/>
            <w:left w:val="none" w:sz="0" w:space="0" w:color="auto"/>
            <w:bottom w:val="none" w:sz="0" w:space="0" w:color="auto"/>
            <w:right w:val="none" w:sz="0" w:space="0" w:color="auto"/>
          </w:divBdr>
        </w:div>
        <w:div w:id="1145464150">
          <w:marLeft w:val="0"/>
          <w:marRight w:val="0"/>
          <w:marTop w:val="0"/>
          <w:marBottom w:val="0"/>
          <w:divBdr>
            <w:top w:val="none" w:sz="0" w:space="0" w:color="auto"/>
            <w:left w:val="none" w:sz="0" w:space="0" w:color="auto"/>
            <w:bottom w:val="none" w:sz="0" w:space="0" w:color="auto"/>
            <w:right w:val="none" w:sz="0" w:space="0" w:color="auto"/>
          </w:divBdr>
        </w:div>
        <w:div w:id="1145464151">
          <w:marLeft w:val="0"/>
          <w:marRight w:val="0"/>
          <w:marTop w:val="0"/>
          <w:marBottom w:val="0"/>
          <w:divBdr>
            <w:top w:val="none" w:sz="0" w:space="0" w:color="auto"/>
            <w:left w:val="none" w:sz="0" w:space="0" w:color="auto"/>
            <w:bottom w:val="none" w:sz="0" w:space="0" w:color="auto"/>
            <w:right w:val="none" w:sz="0" w:space="0" w:color="auto"/>
          </w:divBdr>
        </w:div>
        <w:div w:id="1145464152">
          <w:marLeft w:val="0"/>
          <w:marRight w:val="0"/>
          <w:marTop w:val="0"/>
          <w:marBottom w:val="0"/>
          <w:divBdr>
            <w:top w:val="none" w:sz="0" w:space="0" w:color="auto"/>
            <w:left w:val="none" w:sz="0" w:space="0" w:color="auto"/>
            <w:bottom w:val="none" w:sz="0" w:space="0" w:color="auto"/>
            <w:right w:val="none" w:sz="0" w:space="0" w:color="auto"/>
          </w:divBdr>
        </w:div>
        <w:div w:id="1145464153">
          <w:marLeft w:val="0"/>
          <w:marRight w:val="0"/>
          <w:marTop w:val="0"/>
          <w:marBottom w:val="0"/>
          <w:divBdr>
            <w:top w:val="none" w:sz="0" w:space="0" w:color="auto"/>
            <w:left w:val="none" w:sz="0" w:space="0" w:color="auto"/>
            <w:bottom w:val="none" w:sz="0" w:space="0" w:color="auto"/>
            <w:right w:val="none" w:sz="0" w:space="0" w:color="auto"/>
          </w:divBdr>
        </w:div>
        <w:div w:id="1145464154">
          <w:marLeft w:val="0"/>
          <w:marRight w:val="0"/>
          <w:marTop w:val="0"/>
          <w:marBottom w:val="0"/>
          <w:divBdr>
            <w:top w:val="none" w:sz="0" w:space="0" w:color="auto"/>
            <w:left w:val="none" w:sz="0" w:space="0" w:color="auto"/>
            <w:bottom w:val="none" w:sz="0" w:space="0" w:color="auto"/>
            <w:right w:val="none" w:sz="0" w:space="0" w:color="auto"/>
          </w:divBdr>
        </w:div>
        <w:div w:id="1145464155">
          <w:marLeft w:val="0"/>
          <w:marRight w:val="0"/>
          <w:marTop w:val="0"/>
          <w:marBottom w:val="0"/>
          <w:divBdr>
            <w:top w:val="none" w:sz="0" w:space="0" w:color="auto"/>
            <w:left w:val="none" w:sz="0" w:space="0" w:color="auto"/>
            <w:bottom w:val="none" w:sz="0" w:space="0" w:color="auto"/>
            <w:right w:val="none" w:sz="0" w:space="0" w:color="auto"/>
          </w:divBdr>
        </w:div>
        <w:div w:id="1145464156">
          <w:marLeft w:val="0"/>
          <w:marRight w:val="0"/>
          <w:marTop w:val="0"/>
          <w:marBottom w:val="0"/>
          <w:divBdr>
            <w:top w:val="none" w:sz="0" w:space="0" w:color="auto"/>
            <w:left w:val="none" w:sz="0" w:space="0" w:color="auto"/>
            <w:bottom w:val="none" w:sz="0" w:space="0" w:color="auto"/>
            <w:right w:val="none" w:sz="0" w:space="0" w:color="auto"/>
          </w:divBdr>
        </w:div>
        <w:div w:id="1145464158">
          <w:marLeft w:val="0"/>
          <w:marRight w:val="0"/>
          <w:marTop w:val="0"/>
          <w:marBottom w:val="0"/>
          <w:divBdr>
            <w:top w:val="none" w:sz="0" w:space="0" w:color="auto"/>
            <w:left w:val="none" w:sz="0" w:space="0" w:color="auto"/>
            <w:bottom w:val="none" w:sz="0" w:space="0" w:color="auto"/>
            <w:right w:val="none" w:sz="0" w:space="0" w:color="auto"/>
          </w:divBdr>
        </w:div>
        <w:div w:id="1145464159">
          <w:marLeft w:val="0"/>
          <w:marRight w:val="0"/>
          <w:marTop w:val="0"/>
          <w:marBottom w:val="0"/>
          <w:divBdr>
            <w:top w:val="none" w:sz="0" w:space="0" w:color="auto"/>
            <w:left w:val="none" w:sz="0" w:space="0" w:color="auto"/>
            <w:bottom w:val="none" w:sz="0" w:space="0" w:color="auto"/>
            <w:right w:val="none" w:sz="0" w:space="0" w:color="auto"/>
          </w:divBdr>
        </w:div>
        <w:div w:id="1145464160">
          <w:marLeft w:val="0"/>
          <w:marRight w:val="0"/>
          <w:marTop w:val="0"/>
          <w:marBottom w:val="0"/>
          <w:divBdr>
            <w:top w:val="none" w:sz="0" w:space="0" w:color="auto"/>
            <w:left w:val="none" w:sz="0" w:space="0" w:color="auto"/>
            <w:bottom w:val="none" w:sz="0" w:space="0" w:color="auto"/>
            <w:right w:val="none" w:sz="0" w:space="0" w:color="auto"/>
          </w:divBdr>
        </w:div>
        <w:div w:id="1145464161">
          <w:marLeft w:val="0"/>
          <w:marRight w:val="0"/>
          <w:marTop w:val="0"/>
          <w:marBottom w:val="0"/>
          <w:divBdr>
            <w:top w:val="none" w:sz="0" w:space="0" w:color="auto"/>
            <w:left w:val="none" w:sz="0" w:space="0" w:color="auto"/>
            <w:bottom w:val="none" w:sz="0" w:space="0" w:color="auto"/>
            <w:right w:val="none" w:sz="0" w:space="0" w:color="auto"/>
          </w:divBdr>
        </w:div>
        <w:div w:id="1145464162">
          <w:marLeft w:val="0"/>
          <w:marRight w:val="0"/>
          <w:marTop w:val="0"/>
          <w:marBottom w:val="0"/>
          <w:divBdr>
            <w:top w:val="none" w:sz="0" w:space="0" w:color="auto"/>
            <w:left w:val="none" w:sz="0" w:space="0" w:color="auto"/>
            <w:bottom w:val="none" w:sz="0" w:space="0" w:color="auto"/>
            <w:right w:val="none" w:sz="0" w:space="0" w:color="auto"/>
          </w:divBdr>
        </w:div>
        <w:div w:id="1145464163">
          <w:marLeft w:val="0"/>
          <w:marRight w:val="0"/>
          <w:marTop w:val="0"/>
          <w:marBottom w:val="0"/>
          <w:divBdr>
            <w:top w:val="none" w:sz="0" w:space="0" w:color="auto"/>
            <w:left w:val="none" w:sz="0" w:space="0" w:color="auto"/>
            <w:bottom w:val="none" w:sz="0" w:space="0" w:color="auto"/>
            <w:right w:val="none" w:sz="0" w:space="0" w:color="auto"/>
          </w:divBdr>
        </w:div>
        <w:div w:id="1145464164">
          <w:marLeft w:val="0"/>
          <w:marRight w:val="0"/>
          <w:marTop w:val="0"/>
          <w:marBottom w:val="0"/>
          <w:divBdr>
            <w:top w:val="none" w:sz="0" w:space="0" w:color="auto"/>
            <w:left w:val="none" w:sz="0" w:space="0" w:color="auto"/>
            <w:bottom w:val="none" w:sz="0" w:space="0" w:color="auto"/>
            <w:right w:val="none" w:sz="0" w:space="0" w:color="auto"/>
          </w:divBdr>
        </w:div>
        <w:div w:id="1145464165">
          <w:marLeft w:val="0"/>
          <w:marRight w:val="0"/>
          <w:marTop w:val="0"/>
          <w:marBottom w:val="0"/>
          <w:divBdr>
            <w:top w:val="none" w:sz="0" w:space="0" w:color="auto"/>
            <w:left w:val="none" w:sz="0" w:space="0" w:color="auto"/>
            <w:bottom w:val="none" w:sz="0" w:space="0" w:color="auto"/>
            <w:right w:val="none" w:sz="0" w:space="0" w:color="auto"/>
          </w:divBdr>
        </w:div>
        <w:div w:id="1145464166">
          <w:marLeft w:val="0"/>
          <w:marRight w:val="0"/>
          <w:marTop w:val="0"/>
          <w:marBottom w:val="0"/>
          <w:divBdr>
            <w:top w:val="none" w:sz="0" w:space="0" w:color="auto"/>
            <w:left w:val="none" w:sz="0" w:space="0" w:color="auto"/>
            <w:bottom w:val="none" w:sz="0" w:space="0" w:color="auto"/>
            <w:right w:val="none" w:sz="0" w:space="0" w:color="auto"/>
          </w:divBdr>
        </w:div>
        <w:div w:id="1145464167">
          <w:marLeft w:val="0"/>
          <w:marRight w:val="0"/>
          <w:marTop w:val="0"/>
          <w:marBottom w:val="0"/>
          <w:divBdr>
            <w:top w:val="none" w:sz="0" w:space="0" w:color="auto"/>
            <w:left w:val="none" w:sz="0" w:space="0" w:color="auto"/>
            <w:bottom w:val="none" w:sz="0" w:space="0" w:color="auto"/>
            <w:right w:val="none" w:sz="0" w:space="0" w:color="auto"/>
          </w:divBdr>
        </w:div>
        <w:div w:id="1145464168">
          <w:marLeft w:val="0"/>
          <w:marRight w:val="0"/>
          <w:marTop w:val="0"/>
          <w:marBottom w:val="0"/>
          <w:divBdr>
            <w:top w:val="none" w:sz="0" w:space="0" w:color="auto"/>
            <w:left w:val="none" w:sz="0" w:space="0" w:color="auto"/>
            <w:bottom w:val="none" w:sz="0" w:space="0" w:color="auto"/>
            <w:right w:val="none" w:sz="0" w:space="0" w:color="auto"/>
          </w:divBdr>
        </w:div>
        <w:div w:id="1145464169">
          <w:marLeft w:val="0"/>
          <w:marRight w:val="0"/>
          <w:marTop w:val="0"/>
          <w:marBottom w:val="0"/>
          <w:divBdr>
            <w:top w:val="none" w:sz="0" w:space="0" w:color="auto"/>
            <w:left w:val="none" w:sz="0" w:space="0" w:color="auto"/>
            <w:bottom w:val="none" w:sz="0" w:space="0" w:color="auto"/>
            <w:right w:val="none" w:sz="0" w:space="0" w:color="auto"/>
          </w:divBdr>
        </w:div>
        <w:div w:id="1145464170">
          <w:marLeft w:val="0"/>
          <w:marRight w:val="0"/>
          <w:marTop w:val="0"/>
          <w:marBottom w:val="0"/>
          <w:divBdr>
            <w:top w:val="none" w:sz="0" w:space="0" w:color="auto"/>
            <w:left w:val="none" w:sz="0" w:space="0" w:color="auto"/>
            <w:bottom w:val="none" w:sz="0" w:space="0" w:color="auto"/>
            <w:right w:val="none" w:sz="0" w:space="0" w:color="auto"/>
          </w:divBdr>
        </w:div>
        <w:div w:id="1145464171">
          <w:marLeft w:val="0"/>
          <w:marRight w:val="0"/>
          <w:marTop w:val="0"/>
          <w:marBottom w:val="0"/>
          <w:divBdr>
            <w:top w:val="none" w:sz="0" w:space="0" w:color="auto"/>
            <w:left w:val="none" w:sz="0" w:space="0" w:color="auto"/>
            <w:bottom w:val="none" w:sz="0" w:space="0" w:color="auto"/>
            <w:right w:val="none" w:sz="0" w:space="0" w:color="auto"/>
          </w:divBdr>
        </w:div>
        <w:div w:id="1145464172">
          <w:marLeft w:val="0"/>
          <w:marRight w:val="0"/>
          <w:marTop w:val="0"/>
          <w:marBottom w:val="0"/>
          <w:divBdr>
            <w:top w:val="none" w:sz="0" w:space="0" w:color="auto"/>
            <w:left w:val="none" w:sz="0" w:space="0" w:color="auto"/>
            <w:bottom w:val="none" w:sz="0" w:space="0" w:color="auto"/>
            <w:right w:val="none" w:sz="0" w:space="0" w:color="auto"/>
          </w:divBdr>
        </w:div>
        <w:div w:id="1145464173">
          <w:marLeft w:val="0"/>
          <w:marRight w:val="0"/>
          <w:marTop w:val="0"/>
          <w:marBottom w:val="0"/>
          <w:divBdr>
            <w:top w:val="none" w:sz="0" w:space="0" w:color="auto"/>
            <w:left w:val="none" w:sz="0" w:space="0" w:color="auto"/>
            <w:bottom w:val="none" w:sz="0" w:space="0" w:color="auto"/>
            <w:right w:val="none" w:sz="0" w:space="0" w:color="auto"/>
          </w:divBdr>
        </w:div>
        <w:div w:id="1145464174">
          <w:marLeft w:val="0"/>
          <w:marRight w:val="0"/>
          <w:marTop w:val="0"/>
          <w:marBottom w:val="0"/>
          <w:divBdr>
            <w:top w:val="none" w:sz="0" w:space="0" w:color="auto"/>
            <w:left w:val="none" w:sz="0" w:space="0" w:color="auto"/>
            <w:bottom w:val="none" w:sz="0" w:space="0" w:color="auto"/>
            <w:right w:val="none" w:sz="0" w:space="0" w:color="auto"/>
          </w:divBdr>
        </w:div>
        <w:div w:id="1145464175">
          <w:marLeft w:val="0"/>
          <w:marRight w:val="0"/>
          <w:marTop w:val="0"/>
          <w:marBottom w:val="0"/>
          <w:divBdr>
            <w:top w:val="none" w:sz="0" w:space="0" w:color="auto"/>
            <w:left w:val="none" w:sz="0" w:space="0" w:color="auto"/>
            <w:bottom w:val="none" w:sz="0" w:space="0" w:color="auto"/>
            <w:right w:val="none" w:sz="0" w:space="0" w:color="auto"/>
          </w:divBdr>
        </w:div>
        <w:div w:id="1145464176">
          <w:marLeft w:val="0"/>
          <w:marRight w:val="0"/>
          <w:marTop w:val="0"/>
          <w:marBottom w:val="0"/>
          <w:divBdr>
            <w:top w:val="none" w:sz="0" w:space="0" w:color="auto"/>
            <w:left w:val="none" w:sz="0" w:space="0" w:color="auto"/>
            <w:bottom w:val="none" w:sz="0" w:space="0" w:color="auto"/>
            <w:right w:val="none" w:sz="0" w:space="0" w:color="auto"/>
          </w:divBdr>
        </w:div>
        <w:div w:id="1145464177">
          <w:marLeft w:val="0"/>
          <w:marRight w:val="0"/>
          <w:marTop w:val="0"/>
          <w:marBottom w:val="0"/>
          <w:divBdr>
            <w:top w:val="none" w:sz="0" w:space="0" w:color="auto"/>
            <w:left w:val="none" w:sz="0" w:space="0" w:color="auto"/>
            <w:bottom w:val="none" w:sz="0" w:space="0" w:color="auto"/>
            <w:right w:val="none" w:sz="0" w:space="0" w:color="auto"/>
          </w:divBdr>
        </w:div>
        <w:div w:id="1145464178">
          <w:marLeft w:val="0"/>
          <w:marRight w:val="0"/>
          <w:marTop w:val="0"/>
          <w:marBottom w:val="0"/>
          <w:divBdr>
            <w:top w:val="none" w:sz="0" w:space="0" w:color="auto"/>
            <w:left w:val="none" w:sz="0" w:space="0" w:color="auto"/>
            <w:bottom w:val="none" w:sz="0" w:space="0" w:color="auto"/>
            <w:right w:val="none" w:sz="0" w:space="0" w:color="auto"/>
          </w:divBdr>
        </w:div>
        <w:div w:id="1145464179">
          <w:marLeft w:val="0"/>
          <w:marRight w:val="0"/>
          <w:marTop w:val="0"/>
          <w:marBottom w:val="0"/>
          <w:divBdr>
            <w:top w:val="none" w:sz="0" w:space="0" w:color="auto"/>
            <w:left w:val="none" w:sz="0" w:space="0" w:color="auto"/>
            <w:bottom w:val="none" w:sz="0" w:space="0" w:color="auto"/>
            <w:right w:val="none" w:sz="0" w:space="0" w:color="auto"/>
          </w:divBdr>
        </w:div>
        <w:div w:id="1145464180">
          <w:marLeft w:val="0"/>
          <w:marRight w:val="0"/>
          <w:marTop w:val="0"/>
          <w:marBottom w:val="0"/>
          <w:divBdr>
            <w:top w:val="none" w:sz="0" w:space="0" w:color="auto"/>
            <w:left w:val="none" w:sz="0" w:space="0" w:color="auto"/>
            <w:bottom w:val="none" w:sz="0" w:space="0" w:color="auto"/>
            <w:right w:val="none" w:sz="0" w:space="0" w:color="auto"/>
          </w:divBdr>
        </w:div>
        <w:div w:id="1145464181">
          <w:marLeft w:val="0"/>
          <w:marRight w:val="0"/>
          <w:marTop w:val="0"/>
          <w:marBottom w:val="0"/>
          <w:divBdr>
            <w:top w:val="none" w:sz="0" w:space="0" w:color="auto"/>
            <w:left w:val="none" w:sz="0" w:space="0" w:color="auto"/>
            <w:bottom w:val="none" w:sz="0" w:space="0" w:color="auto"/>
            <w:right w:val="none" w:sz="0" w:space="0" w:color="auto"/>
          </w:divBdr>
        </w:div>
        <w:div w:id="1145464182">
          <w:marLeft w:val="0"/>
          <w:marRight w:val="0"/>
          <w:marTop w:val="0"/>
          <w:marBottom w:val="0"/>
          <w:divBdr>
            <w:top w:val="none" w:sz="0" w:space="0" w:color="auto"/>
            <w:left w:val="none" w:sz="0" w:space="0" w:color="auto"/>
            <w:bottom w:val="none" w:sz="0" w:space="0" w:color="auto"/>
            <w:right w:val="none" w:sz="0" w:space="0" w:color="auto"/>
          </w:divBdr>
        </w:div>
        <w:div w:id="1145464183">
          <w:marLeft w:val="0"/>
          <w:marRight w:val="0"/>
          <w:marTop w:val="0"/>
          <w:marBottom w:val="0"/>
          <w:divBdr>
            <w:top w:val="none" w:sz="0" w:space="0" w:color="auto"/>
            <w:left w:val="none" w:sz="0" w:space="0" w:color="auto"/>
            <w:bottom w:val="none" w:sz="0" w:space="0" w:color="auto"/>
            <w:right w:val="none" w:sz="0" w:space="0" w:color="auto"/>
          </w:divBdr>
        </w:div>
        <w:div w:id="1145464184">
          <w:marLeft w:val="0"/>
          <w:marRight w:val="0"/>
          <w:marTop w:val="0"/>
          <w:marBottom w:val="0"/>
          <w:divBdr>
            <w:top w:val="none" w:sz="0" w:space="0" w:color="auto"/>
            <w:left w:val="none" w:sz="0" w:space="0" w:color="auto"/>
            <w:bottom w:val="none" w:sz="0" w:space="0" w:color="auto"/>
            <w:right w:val="none" w:sz="0" w:space="0" w:color="auto"/>
          </w:divBdr>
        </w:div>
        <w:div w:id="1145464185">
          <w:marLeft w:val="0"/>
          <w:marRight w:val="0"/>
          <w:marTop w:val="0"/>
          <w:marBottom w:val="0"/>
          <w:divBdr>
            <w:top w:val="none" w:sz="0" w:space="0" w:color="auto"/>
            <w:left w:val="none" w:sz="0" w:space="0" w:color="auto"/>
            <w:bottom w:val="none" w:sz="0" w:space="0" w:color="auto"/>
            <w:right w:val="none" w:sz="0" w:space="0" w:color="auto"/>
          </w:divBdr>
        </w:div>
        <w:div w:id="1145464186">
          <w:marLeft w:val="0"/>
          <w:marRight w:val="0"/>
          <w:marTop w:val="0"/>
          <w:marBottom w:val="0"/>
          <w:divBdr>
            <w:top w:val="none" w:sz="0" w:space="0" w:color="auto"/>
            <w:left w:val="none" w:sz="0" w:space="0" w:color="auto"/>
            <w:bottom w:val="none" w:sz="0" w:space="0" w:color="auto"/>
            <w:right w:val="none" w:sz="0" w:space="0" w:color="auto"/>
          </w:divBdr>
        </w:div>
        <w:div w:id="1145464187">
          <w:marLeft w:val="0"/>
          <w:marRight w:val="0"/>
          <w:marTop w:val="0"/>
          <w:marBottom w:val="0"/>
          <w:divBdr>
            <w:top w:val="none" w:sz="0" w:space="0" w:color="auto"/>
            <w:left w:val="none" w:sz="0" w:space="0" w:color="auto"/>
            <w:bottom w:val="none" w:sz="0" w:space="0" w:color="auto"/>
            <w:right w:val="none" w:sz="0" w:space="0" w:color="auto"/>
          </w:divBdr>
        </w:div>
        <w:div w:id="1145464188">
          <w:marLeft w:val="0"/>
          <w:marRight w:val="0"/>
          <w:marTop w:val="0"/>
          <w:marBottom w:val="0"/>
          <w:divBdr>
            <w:top w:val="none" w:sz="0" w:space="0" w:color="auto"/>
            <w:left w:val="none" w:sz="0" w:space="0" w:color="auto"/>
            <w:bottom w:val="none" w:sz="0" w:space="0" w:color="auto"/>
            <w:right w:val="none" w:sz="0" w:space="0" w:color="auto"/>
          </w:divBdr>
        </w:div>
        <w:div w:id="1145464189">
          <w:marLeft w:val="0"/>
          <w:marRight w:val="0"/>
          <w:marTop w:val="0"/>
          <w:marBottom w:val="0"/>
          <w:divBdr>
            <w:top w:val="none" w:sz="0" w:space="0" w:color="auto"/>
            <w:left w:val="none" w:sz="0" w:space="0" w:color="auto"/>
            <w:bottom w:val="none" w:sz="0" w:space="0" w:color="auto"/>
            <w:right w:val="none" w:sz="0" w:space="0" w:color="auto"/>
          </w:divBdr>
        </w:div>
        <w:div w:id="1145464190">
          <w:marLeft w:val="0"/>
          <w:marRight w:val="0"/>
          <w:marTop w:val="0"/>
          <w:marBottom w:val="0"/>
          <w:divBdr>
            <w:top w:val="none" w:sz="0" w:space="0" w:color="auto"/>
            <w:left w:val="none" w:sz="0" w:space="0" w:color="auto"/>
            <w:bottom w:val="none" w:sz="0" w:space="0" w:color="auto"/>
            <w:right w:val="none" w:sz="0" w:space="0" w:color="auto"/>
          </w:divBdr>
        </w:div>
        <w:div w:id="1145464191">
          <w:marLeft w:val="0"/>
          <w:marRight w:val="0"/>
          <w:marTop w:val="0"/>
          <w:marBottom w:val="0"/>
          <w:divBdr>
            <w:top w:val="none" w:sz="0" w:space="0" w:color="auto"/>
            <w:left w:val="none" w:sz="0" w:space="0" w:color="auto"/>
            <w:bottom w:val="none" w:sz="0" w:space="0" w:color="auto"/>
            <w:right w:val="none" w:sz="0" w:space="0" w:color="auto"/>
          </w:divBdr>
        </w:div>
        <w:div w:id="1145464192">
          <w:marLeft w:val="0"/>
          <w:marRight w:val="0"/>
          <w:marTop w:val="0"/>
          <w:marBottom w:val="0"/>
          <w:divBdr>
            <w:top w:val="none" w:sz="0" w:space="0" w:color="auto"/>
            <w:left w:val="none" w:sz="0" w:space="0" w:color="auto"/>
            <w:bottom w:val="none" w:sz="0" w:space="0" w:color="auto"/>
            <w:right w:val="none" w:sz="0" w:space="0" w:color="auto"/>
          </w:divBdr>
        </w:div>
      </w:divsChild>
    </w:div>
    <w:div w:id="15716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13" Type="http://schemas.openxmlformats.org/officeDocument/2006/relationships/hyperlink" Target="http://consultant.op.ru/region/static4018_00_50_492669/document_notes_inner.htm?"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onsultant.op.ru/region/static4018_00_50_492669/document_notes_inner.htm?" TargetMode="External"/><Relationship Id="rId12" Type="http://schemas.openxmlformats.org/officeDocument/2006/relationships/hyperlink" Target="http://consultant.op.ru/region/static4018_00_50_492669/document_notes_inner.ht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consultant.op.ru/region/static4018_00_50_492669/document_notes_inner.htm?" TargetMode="External"/><Relationship Id="rId1" Type="http://schemas.openxmlformats.org/officeDocument/2006/relationships/styles" Target="styles.xml"/><Relationship Id="rId6" Type="http://schemas.openxmlformats.org/officeDocument/2006/relationships/hyperlink" Target="http://consultant.op.ru/region/static4018_00_50_492669/document_notes_inner.htm?" TargetMode="External"/><Relationship Id="rId11" Type="http://schemas.openxmlformats.org/officeDocument/2006/relationships/hyperlink" Target="http://consultant.op.ru/region/static4018_00_50_492669/document_notes_inner.htm?" TargetMode="External"/><Relationship Id="rId5" Type="http://schemas.openxmlformats.org/officeDocument/2006/relationships/hyperlink" Target="http://consultant.op.ru/region/static4018_00_50_492669/document_notes_inner.htm?" TargetMode="External"/><Relationship Id="rId15" Type="http://schemas.openxmlformats.org/officeDocument/2006/relationships/hyperlink" Target="http://consultant.op.ru/region/static4018_00_50_492669/document_notes_inner.htm?" TargetMode="External"/><Relationship Id="rId10" Type="http://schemas.openxmlformats.org/officeDocument/2006/relationships/hyperlink" Target="http://consultant.op.ru/region/static4018_00_50_492669/document_notes_inner.htm?" TargetMode="External"/><Relationship Id="rId4" Type="http://schemas.openxmlformats.org/officeDocument/2006/relationships/image" Target="media/image1.jpeg"/><Relationship Id="rId9" Type="http://schemas.openxmlformats.org/officeDocument/2006/relationships/hyperlink" Target="http://consultant.op.ru/region/static4018_00_50_492669/document_notes_inner.htm?" TargetMode="External"/><Relationship Id="rId14"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23</Pages>
  <Words>8427</Words>
  <Characters>48036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СОВЕТ ДЕПУТАТОВ МО __________________________________</vt:lpstr>
    </vt:vector>
  </TitlesOfParts>
  <Company>Прокуратура РФ</Company>
  <LinksUpToDate>false</LinksUpToDate>
  <CharactersWithSpaces>56351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__________________________________</dc:title>
  <dc:subject/>
  <dc:creator>Дьяченко Андрей Сергеевич</dc:creator>
  <cp:keywords/>
  <dc:description/>
  <cp:lastModifiedBy>Специалист</cp:lastModifiedBy>
  <cp:revision>19</cp:revision>
  <cp:lastPrinted>2021-09-28T06:39:00Z</cp:lastPrinted>
  <dcterms:created xsi:type="dcterms:W3CDTF">2021-09-10T10:45:00Z</dcterms:created>
  <dcterms:modified xsi:type="dcterms:W3CDTF">2021-09-28T06:40:00Z</dcterms:modified>
</cp:coreProperties>
</file>