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4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5219"/>
      </w:tblGrid>
      <w:tr>
        <w:trPr>
          <w:trHeight w:val="4320" w:hRule="atLeast"/>
        </w:trPr>
        <w:tc>
          <w:tcPr>
            <w:tcW w:w="4428" w:type="dxa"/>
            <w:tcBorders/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  </w:t>
            </w:r>
            <w:r>
              <w:rPr/>
              <w:drawing>
                <wp:inline distT="0" distB="0" distL="0" distR="0">
                  <wp:extent cx="657860" cy="838835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8" t="-13" r="-18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"/>
              <w:widowControl w:val="false"/>
              <w:numPr>
                <w:ilvl w:val="0"/>
                <w:numId w:val="2"/>
              </w:numPr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>
            <w:pPr>
              <w:pStyle w:val="1"/>
              <w:widowControl w:val="false"/>
              <w:numPr>
                <w:ilvl w:val="0"/>
                <w:numId w:val="2"/>
              </w:numPr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Красногвардейский район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Оренбургской области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ул. Мира, 5, с. Плешаново, 461150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телефон …….. (35345) 3-14-44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телефакс …….. (35345) 3-00-89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е</w:t>
            </w:r>
            <w:r>
              <w:rPr>
                <w:b/>
                <w:lang w:val="en-US"/>
              </w:rPr>
              <w:t>-mail: ko@mail.orb.ru</w:t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  <w:p>
            <w:pPr>
              <w:pStyle w:val="Normal"/>
              <w:widowControl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219" w:type="dxa"/>
            <w:vMerge w:val="restart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>
                <w:color w:val="FF000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/>
              <w:ind w:left="180" w:right="75" w:hanging="0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left" w:pos="6390" w:leader="none"/>
              </w:tabs>
              <w:spacing w:lineRule="auto" w:line="240" w:before="0" w:after="0"/>
              <w:ind w:right="75" w:hanging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Главам сельских поселений</w:t>
            </w:r>
          </w:p>
        </w:tc>
      </w:tr>
      <w:tr>
        <w:trPr>
          <w:trHeight w:val="679" w:hRule="atLeast"/>
        </w:trPr>
        <w:tc>
          <w:tcPr>
            <w:tcW w:w="4428" w:type="dxa"/>
            <w:tcBorders/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5219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76" w:before="0" w:after="0"/>
        <w:ind w:hanging="0"/>
        <w:jc w:val="both"/>
        <w:rPr>
          <w:rFonts w:ascii="Times New Roman" w:hAnsi="Times New Roman" w:cs="Times New Roman"/>
          <w:i w:val="false"/>
          <w:i w:val="false"/>
          <w:iCs w:val="false"/>
          <w:color w:val="000000"/>
          <w:sz w:val="24"/>
          <w:szCs w:val="28"/>
          <w:lang w:val="ru-RU"/>
        </w:rPr>
      </w:pPr>
      <w:r>
        <w:rPr>
          <w:rFonts w:cs="Times New Roman"/>
          <w:i w:val="false"/>
          <w:iCs w:val="false"/>
          <w:color w:val="000000"/>
          <w:sz w:val="24"/>
          <w:szCs w:val="28"/>
          <w:lang w:val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 w:val="false"/>
          <w:bCs w:val="false"/>
          <w:sz w:val="28"/>
          <w:szCs w:val="28"/>
        </w:rPr>
        <w:t>По инициативе прокуратуры Российской Федерации в 2024 году проводится Международный молодежный конкурс социальной антикоррупционной рекламы «Вместе против коррупции!».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 w:val="false"/>
          <w:bCs w:val="false"/>
          <w:sz w:val="28"/>
          <w:szCs w:val="28"/>
        </w:rPr>
        <w:t>Прием конкурсных работ осуществляется на сайте конкурса www.anticorruption.life. Так же на указанном сайте размещены правила проведения конкурса, условия, регламентирующие участие в нем и критерии оценки работ.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 w:val="false"/>
          <w:bCs w:val="false"/>
          <w:sz w:val="28"/>
          <w:szCs w:val="28"/>
        </w:rPr>
        <w:t>Конкурс проводится по трем номинациям («Лучший плакат», «Лучший рисунок», «Лучший видеоролик») в трех возрастных группах (от 10 до 15 лет, от 16 до 20 лет, от 21 до 25 лет). Работы принимаются до 1 октября 2024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 w:val="false"/>
          <w:bCs w:val="false"/>
          <w:sz w:val="28"/>
          <w:szCs w:val="28"/>
        </w:rPr>
        <w:t>Учитывая изложенное, принимая во внимание цели и социальную значимость проводимой работы и в целях привлечения к участию в конкурсе максимального числа представителей молодежи предлагаю разместить указанную информацию на официальном сайте и направить в подведомственные учреждения.</w:t>
      </w:r>
    </w:p>
    <w:tbl>
      <w:tblPr>
        <w:tblW w:w="957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snapToGrid w:val="false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</w:p>
        </w:tc>
      </w:tr>
      <w:tr>
        <w:trPr>
          <w:trHeight w:val="967" w:hRule="atLeast"/>
        </w:trPr>
        <w:tc>
          <w:tcPr>
            <w:tcW w:w="9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</w:r>
          </w:p>
        </w:tc>
      </w:tr>
      <w:tr>
        <w:trPr/>
        <w:tc>
          <w:tcPr>
            <w:tcW w:w="9570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 района                                                                                       Ю.П. Классен</w:t>
            </w:r>
          </w:p>
        </w:tc>
      </w:tr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snapToGrid w:val="false"/>
              <w:jc w:val="both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highlight w:val="yellow"/>
                <w:lang w:val="en-US"/>
              </w:rPr>
            </w:r>
          </w:p>
          <w:p>
            <w:pPr>
              <w:pStyle w:val="Style16"/>
              <w:widowControl w:val="false"/>
              <w:spacing w:lineRule="auto" w:line="276" w:before="0" w:after="120"/>
              <w:ind w:left="2832" w:firstLine="708"/>
              <w:rPr/>
            </w:pPr>
            <w:r>
              <w:rPr/>
            </w:r>
          </w:p>
        </w:tc>
      </w:tr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snapToGrid w:val="false"/>
              <w:jc w:val="both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FF0000"/>
                <w:sz w:val="20"/>
                <w:szCs w:val="20"/>
                <w:lang w:val="en-US"/>
              </w:rPr>
            </w:r>
          </w:p>
        </w:tc>
      </w:tr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Исп.: Агишев В.Б.</w:t>
            </w:r>
          </w:p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jc w:val="both"/>
              <w:rPr/>
            </w:pPr>
            <w:r>
              <w:rPr>
                <w:sz w:val="22"/>
                <w:szCs w:val="22"/>
              </w:rPr>
              <w:t>8 (35345) 3-80-36</w:t>
            </w:r>
          </w:p>
        </w:tc>
      </w:tr>
      <w:tr>
        <w:trPr/>
        <w:tc>
          <w:tcPr>
            <w:tcW w:w="9570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left" w:pos="720" w:leader="none"/>
                <w:tab w:val="left" w:pos="1436" w:leader="none"/>
              </w:tabs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720" w:leader="none"/>
          <w:tab w:val="left" w:pos="1436" w:leader="none"/>
        </w:tabs>
        <w:rPr/>
      </w:pPr>
      <w:r>
        <w:rPr/>
      </w:r>
    </w:p>
    <w:sectPr>
      <w:type w:val="nextPage"/>
      <w:pgSz w:w="11906" w:h="16838"/>
      <w:pgMar w:left="1701" w:right="851" w:header="0" w:top="539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ind w:firstLine="709"/>
      <w:jc w:val="both"/>
      <w:outlineLvl w:val="0"/>
    </w:pPr>
    <w:rPr>
      <w:b/>
      <w:bCs/>
      <w:sz w:val="28"/>
      <w:szCs w:val="28"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1z0">
    <w:name w:val="WW8Num1z0"/>
    <w:qFormat/>
    <w:rPr>
      <w:rFonts w:ascii="Symbol" w:hAnsi="Symbol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eastAsia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eastAsia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Style12">
    <w:name w:val="Основной шрифт абзаца"/>
    <w:qFormat/>
    <w:rPr/>
  </w:style>
  <w:style w:type="character" w:styleId="Style13">
    <w:name w:val="Интернет-ссылка"/>
    <w:qFormat/>
    <w:rPr>
      <w:color w:val="0563C1"/>
      <w:u w:val="single"/>
    </w:rPr>
  </w:style>
  <w:style w:type="character" w:styleId="Style14">
    <w:name w:val="Основной текст Знак"/>
    <w:qFormat/>
    <w:rPr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Body Text Indent"/>
    <w:basedOn w:val="Normal"/>
    <w:pPr>
      <w:spacing w:before="0" w:after="120"/>
      <w:ind w:left="283" w:hanging="0"/>
    </w:pPr>
    <w:rPr>
      <w:sz w:val="20"/>
      <w:szCs w:val="20"/>
    </w:rPr>
  </w:style>
  <w:style w:type="paragraph" w:styleId="FR2">
    <w:name w:val="FR2"/>
    <w:qFormat/>
    <w:pPr>
      <w:widowControl w:val="false"/>
      <w:bidi w:val="0"/>
      <w:spacing w:before="40" w:after="0"/>
      <w:ind w:left="2200" w:hanging="0"/>
      <w:jc w:val="left"/>
    </w:pPr>
    <w:rPr>
      <w:rFonts w:ascii="Arial" w:hAnsi="Arial" w:eastAsia="Times New Roman" w:cs="Arial"/>
      <w:color w:val="00000A"/>
      <w:sz w:val="24"/>
      <w:szCs w:val="24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00000A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00000A"/>
      <w:sz w:val="20"/>
      <w:szCs w:val="20"/>
      <w:lang w:val="ru-RU" w:eastAsia="zh-CN" w:bidi="ar-SA"/>
    </w:rPr>
  </w:style>
  <w:style w:type="paragraph" w:styleId="Style22">
    <w:name w:val="Без интервала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Liberation Serif"/>
      <w:color w:val="000000"/>
      <w:sz w:val="22"/>
      <w:szCs w:val="24"/>
      <w:lang w:val="ru-RU" w:eastAsia="ar-SA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LibreOffice/5.3.6.1$Windows_X86_64 LibreOffice_project/686f202eff87ef707079aeb7f485847613344eb7</Application>
  <Pages>1</Pages>
  <Words>152</Words>
  <Characters>1016</Characters>
  <CharactersWithSpaces>1264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2021-06-24T16:43:00Z</dcterms:created>
  <dc:creator>1</dc:creator>
  <dc:description/>
  <dc:language>ru-RU</dc:language>
  <cp:lastModifiedBy/>
  <cp:lastPrinted>2021-06-01T17:23:00Z</cp:lastPrinted>
  <dcterms:modified xsi:type="dcterms:W3CDTF">2024-09-11T09:48:21Z</dcterms:modified>
  <cp:revision>15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