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D5B67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30"/>
          <w:szCs w:val="30"/>
        </w:rPr>
      </w:pPr>
      <w:r>
        <w:rPr>
          <w:rFonts w:hint="default" w:ascii="Times New Roman" w:hAnsi="Times New Roman" w:cs="Times New Roman"/>
          <w:b/>
          <w:sz w:val="30"/>
          <w:szCs w:val="30"/>
        </w:rPr>
        <w:t>СООБЩЕНИЕ</w:t>
      </w:r>
    </w:p>
    <w:p w14:paraId="1D385EC7">
      <w:pPr>
        <w:spacing w:after="0" w:line="240" w:lineRule="auto"/>
        <w:jc w:val="center"/>
        <w:rPr>
          <w:rFonts w:hint="default" w:ascii="Times New Roman" w:hAnsi="Times New Roman" w:cs="Times New Roman"/>
          <w:b/>
          <w:bCs w:val="0"/>
          <w:sz w:val="30"/>
          <w:szCs w:val="30"/>
        </w:rPr>
      </w:pPr>
      <w:r>
        <w:rPr>
          <w:rFonts w:hint="default" w:ascii="Times New Roman" w:hAnsi="Times New Roman" w:cs="Times New Roman"/>
          <w:b/>
          <w:sz w:val="30"/>
          <w:szCs w:val="30"/>
        </w:rPr>
        <w:t xml:space="preserve">о возможном установлении </w:t>
      </w:r>
      <w:r>
        <w:rPr>
          <w:rFonts w:hint="default" w:ascii="Times New Roman" w:hAnsi="Times New Roman" w:cs="Times New Roman"/>
          <w:b/>
          <w:bCs w:val="0"/>
          <w:sz w:val="30"/>
          <w:szCs w:val="30"/>
        </w:rPr>
        <w:t>публичного сервитута</w:t>
      </w:r>
    </w:p>
    <w:p w14:paraId="1698C28D">
      <w:pPr>
        <w:spacing w:after="0" w:line="240" w:lineRule="auto"/>
        <w:jc w:val="center"/>
        <w:rPr>
          <w:rFonts w:hint="default" w:ascii="Times New Roman" w:hAnsi="Times New Roman" w:cs="Times New Roman"/>
          <w:b/>
          <w:bCs w:val="0"/>
          <w:sz w:val="30"/>
          <w:szCs w:val="30"/>
          <w:lang w:val="ru-RU"/>
        </w:rPr>
      </w:pPr>
      <w:r>
        <w:rPr>
          <w:rFonts w:hint="default" w:ascii="Times New Roman" w:hAnsi="Times New Roman" w:cs="Times New Roman"/>
          <w:b/>
          <w:bCs w:val="0"/>
          <w:sz w:val="30"/>
          <w:szCs w:val="30"/>
        </w:rPr>
        <w:t>в границах кадастров</w:t>
      </w:r>
      <w:r>
        <w:rPr>
          <w:rFonts w:hint="default" w:ascii="Times New Roman" w:hAnsi="Times New Roman" w:cs="Times New Roman"/>
          <w:b/>
          <w:bCs w:val="0"/>
          <w:sz w:val="30"/>
          <w:szCs w:val="30"/>
          <w:lang w:val="ru-RU"/>
        </w:rPr>
        <w:t>ых</w:t>
      </w:r>
      <w:r>
        <w:rPr>
          <w:rFonts w:hint="default" w:ascii="Times New Roman" w:hAnsi="Times New Roman" w:cs="Times New Roman"/>
          <w:b/>
          <w:bCs w:val="0"/>
          <w:sz w:val="30"/>
          <w:szCs w:val="30"/>
        </w:rPr>
        <w:t xml:space="preserve"> квартал</w:t>
      </w:r>
      <w:r>
        <w:rPr>
          <w:rFonts w:hint="default" w:ascii="Times New Roman" w:hAnsi="Times New Roman" w:cs="Times New Roman"/>
          <w:b/>
          <w:bCs w:val="0"/>
          <w:sz w:val="30"/>
          <w:szCs w:val="30"/>
          <w:lang w:val="ru-RU"/>
        </w:rPr>
        <w:t>ов</w:t>
      </w:r>
      <w:r>
        <w:rPr>
          <w:rFonts w:hint="default" w:ascii="Times New Roman" w:hAnsi="Times New Roman" w:cs="Times New Roman"/>
          <w:b/>
          <w:bCs w:val="0"/>
          <w:sz w:val="30"/>
          <w:szCs w:val="30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30"/>
          <w:szCs w:val="30"/>
          <w:lang w:eastAsia="en-US"/>
        </w:rPr>
        <w:t>56:14:0403001</w:t>
      </w:r>
      <w:r>
        <w:rPr>
          <w:rFonts w:hint="default" w:ascii="Times New Roman" w:hAnsi="Times New Roman" w:cs="Times New Roman"/>
          <w:b/>
          <w:bCs/>
          <w:color w:val="000000"/>
          <w:sz w:val="30"/>
          <w:szCs w:val="30"/>
          <w:lang w:val="ru-RU" w:eastAsia="en-US"/>
        </w:rPr>
        <w:t xml:space="preserve">, </w:t>
      </w:r>
      <w:r>
        <w:rPr>
          <w:rFonts w:hint="default" w:ascii="Times New Roman" w:hAnsi="Times New Roman" w:cs="Times New Roman"/>
          <w:b/>
          <w:bCs/>
          <w:color w:val="000000"/>
          <w:sz w:val="30"/>
          <w:szCs w:val="30"/>
          <w:lang w:eastAsia="en-US"/>
        </w:rPr>
        <w:t>56:14:0412013</w:t>
      </w:r>
    </w:p>
    <w:p w14:paraId="7D6C4EEB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30"/>
          <w:szCs w:val="30"/>
        </w:rPr>
      </w:pPr>
    </w:p>
    <w:p w14:paraId="3F1C9A50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eastAsia="Times New Roman" w:cs="Times New Roman"/>
          <w:sz w:val="30"/>
          <w:szCs w:val="30"/>
        </w:rPr>
      </w:pPr>
      <w:r>
        <w:rPr>
          <w:rFonts w:hint="default" w:ascii="Times New Roman" w:hAnsi="Times New Roman" w:eastAsia="Times New Roman" w:cs="Times New Roman"/>
          <w:b/>
          <w:sz w:val="30"/>
          <w:szCs w:val="30"/>
        </w:rPr>
        <w:t xml:space="preserve">Наименование органа, которым рассматривается ходатайство об установлении публичного сервитута: </w:t>
      </w:r>
      <w:r>
        <w:rPr>
          <w:rFonts w:hint="default" w:ascii="Times New Roman" w:hAnsi="Times New Roman" w:eastAsia="Times New Roman" w:cs="Times New Roman"/>
          <w:sz w:val="30"/>
          <w:szCs w:val="30"/>
        </w:rPr>
        <w:t>администрация муниципального образования Красногвардейский район Оренбургской области</w:t>
      </w:r>
    </w:p>
    <w:p w14:paraId="4758BC2A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eastAsia="Times New Roman" w:cs="Times New Roman"/>
          <w:sz w:val="30"/>
          <w:szCs w:val="30"/>
        </w:rPr>
      </w:pPr>
      <w:bookmarkStart w:id="0" w:name="dst2093"/>
      <w:bookmarkEnd w:id="0"/>
      <w:r>
        <w:rPr>
          <w:rFonts w:hint="default" w:ascii="Times New Roman" w:hAnsi="Times New Roman" w:eastAsia="Times New Roman" w:cs="Times New Roman"/>
          <w:b/>
          <w:sz w:val="30"/>
          <w:szCs w:val="30"/>
        </w:rPr>
        <w:t>Цели установления публичного сервитута:</w:t>
      </w:r>
      <w:bookmarkStart w:id="1" w:name="dst2094"/>
      <w:bookmarkEnd w:id="1"/>
      <w:r>
        <w:rPr>
          <w:rFonts w:hint="default" w:ascii="Times New Roman" w:hAnsi="Times New Roman" w:eastAsia="Times New Roman" w:cs="Times New Roman"/>
          <w:b/>
          <w:sz w:val="30"/>
          <w:szCs w:val="30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</w:rPr>
        <w:t xml:space="preserve">эксплуатация линейного объекта системы газоснабжения, его неотъемлемых технологических частей, необходимого для оказания услуг газоснабжения населения: </w:t>
      </w:r>
      <w:r>
        <w:rPr>
          <w:rFonts w:hint="default" w:ascii="Times New Roman" w:hAnsi="Times New Roman" w:cs="Times New Roman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Газопровод высокого давления на с. Вознесенка Красногвардейского района</w:t>
      </w:r>
      <w:r>
        <w:rPr>
          <w:rFonts w:hint="default" w:ascii="Times New Roman" w:hAnsi="Times New Roman" w:eastAsia="Times New Roman" w:cs="Times New Roman"/>
          <w:sz w:val="30"/>
          <w:szCs w:val="30"/>
        </w:rPr>
        <w:t xml:space="preserve">, </w:t>
      </w:r>
      <w:r>
        <w:rPr>
          <w:rFonts w:hint="default" w:ascii="Times New Roman" w:hAnsi="Times New Roman" w:eastAsia="Times New Roman" w:cs="Times New Roman"/>
          <w:sz w:val="30"/>
          <w:szCs w:val="30"/>
          <w:lang w:val="ru-RU"/>
        </w:rPr>
        <w:t>2002</w:t>
      </w:r>
      <w:r>
        <w:rPr>
          <w:rFonts w:hint="default" w:ascii="Times New Roman" w:hAnsi="Times New Roman" w:eastAsia="Times New Roman" w:cs="Times New Roman"/>
          <w:sz w:val="30"/>
          <w:szCs w:val="30"/>
        </w:rPr>
        <w:t xml:space="preserve"> г. завершения строительства, протяженностью </w:t>
      </w:r>
      <w:r>
        <w:rPr>
          <w:rFonts w:hint="default" w:ascii="Times New Roman" w:hAnsi="Times New Roman" w:eastAsia="Times New Roman" w:cs="Times New Roman"/>
          <w:sz w:val="30"/>
          <w:szCs w:val="30"/>
          <w:lang w:val="ru-RU"/>
        </w:rPr>
        <w:t>717</w:t>
      </w:r>
      <w:r>
        <w:rPr>
          <w:rFonts w:hint="default" w:ascii="Times New Roman" w:hAnsi="Times New Roman" w:eastAsia="Times New Roman" w:cs="Times New Roman"/>
          <w:sz w:val="30"/>
          <w:szCs w:val="30"/>
        </w:rPr>
        <w:t xml:space="preserve"> м.</w:t>
      </w:r>
    </w:p>
    <w:p w14:paraId="32376D94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eastAsia="Times New Roman" w:cs="Times New Roman"/>
          <w:b/>
          <w:sz w:val="30"/>
          <w:szCs w:val="30"/>
        </w:rPr>
      </w:pPr>
      <w:r>
        <w:rPr>
          <w:rFonts w:hint="default" w:ascii="Times New Roman" w:hAnsi="Times New Roman" w:eastAsia="Times New Roman" w:cs="Times New Roman"/>
          <w:b/>
          <w:sz w:val="30"/>
          <w:szCs w:val="30"/>
        </w:rPr>
        <w:t>Местоположение земель и земельного участка (участков), в отношении которого испрашивается публичный сервитут:</w:t>
      </w:r>
    </w:p>
    <w:p w14:paraId="2A7FD3D1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eastAsia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/>
          <w:sz w:val="30"/>
          <w:szCs w:val="30"/>
          <w:lang w:eastAsia="en-US"/>
        </w:rPr>
        <w:t>56:14:0000000:2923</w:t>
      </w:r>
      <w:r>
        <w:rPr>
          <w:rFonts w:hint="default" w:ascii="Times New Roman" w:hAnsi="Times New Roman" w:eastAsia="Times New Roman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– </w:t>
      </w:r>
      <w:r>
        <w:rPr>
          <w:rFonts w:hint="default" w:ascii="Times New Roman" w:hAnsi="Times New Roman" w:eastAsia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адрес: </w:t>
      </w:r>
      <w:r>
        <w:rPr>
          <w:rFonts w:hint="default" w:ascii="Times New Roman" w:hAnsi="Times New Roman" w:cs="Times New Roman"/>
          <w:color w:val="000000"/>
          <w:sz w:val="30"/>
          <w:szCs w:val="30"/>
          <w:lang w:eastAsia="en-US"/>
        </w:rPr>
        <w:t>Российская Федерация, Оренбургская область, Красногвардейский муниципальный район, сельское поселение Кинзельский сельсовет, земельный участок расположен в южной части кадастрового квартала 56:14:0000000</w:t>
      </w:r>
      <w:r>
        <w:rPr>
          <w:rFonts w:hint="default" w:ascii="Times New Roman" w:hAnsi="Times New Roman" w:eastAsia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;</w:t>
      </w:r>
    </w:p>
    <w:p w14:paraId="51955DA4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eastAsia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часть земель в кадастровом квартале </w:t>
      </w:r>
      <w:r>
        <w:rPr>
          <w:rFonts w:hint="default" w:ascii="Times New Roman" w:hAnsi="Times New Roman" w:cs="Times New Roman"/>
          <w:color w:val="000000"/>
          <w:sz w:val="30"/>
          <w:szCs w:val="30"/>
          <w:lang w:eastAsia="en-US"/>
        </w:rPr>
        <w:t>56:14:0403001</w:t>
      </w:r>
      <w:r>
        <w:rPr>
          <w:rFonts w:hint="default" w:ascii="Times New Roman" w:hAnsi="Times New Roman" w:eastAsia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– Оренбургская область, Красногвардейский район, сельское поселение </w:t>
      </w:r>
      <w:r>
        <w:rPr>
          <w:rFonts w:hint="default" w:ascii="Times New Roman" w:hAnsi="Times New Roman" w:eastAsia="Times New Roman" w:cs="Times New Roman"/>
          <w:color w:val="000000" w:themeColor="text1"/>
          <w:sz w:val="30"/>
          <w:szCs w:val="30"/>
          <w:lang w:val="ru-RU"/>
          <w14:textFill>
            <w14:solidFill>
              <w14:schemeClr w14:val="tx1"/>
            </w14:solidFill>
          </w14:textFill>
        </w:rPr>
        <w:t>Кинзельский</w:t>
      </w:r>
      <w:r>
        <w:rPr>
          <w:rFonts w:hint="default" w:ascii="Times New Roman" w:hAnsi="Times New Roman" w:eastAsia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сельсовет;</w:t>
      </w:r>
    </w:p>
    <w:p w14:paraId="2C6F3E1C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eastAsia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часть земель в кадастровом квартале </w:t>
      </w:r>
      <w:r>
        <w:rPr>
          <w:rFonts w:hint="default" w:ascii="Times New Roman" w:hAnsi="Times New Roman" w:cs="Times New Roman"/>
          <w:color w:val="000000"/>
          <w:sz w:val="30"/>
          <w:szCs w:val="30"/>
          <w:lang w:eastAsia="en-US"/>
        </w:rPr>
        <w:t>56:14:0412013</w:t>
      </w:r>
      <w:r>
        <w:rPr>
          <w:rFonts w:hint="default" w:ascii="Times New Roman" w:hAnsi="Times New Roman" w:eastAsia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– Оренбургская область, Красногвардейский район, сельское поселение </w:t>
      </w:r>
      <w:r>
        <w:rPr>
          <w:rFonts w:hint="default" w:ascii="Times New Roman" w:hAnsi="Times New Roman" w:eastAsia="Times New Roman" w:cs="Times New Roman"/>
          <w:color w:val="000000" w:themeColor="text1"/>
          <w:sz w:val="30"/>
          <w:szCs w:val="30"/>
          <w:lang w:val="ru-RU"/>
          <w14:textFill>
            <w14:solidFill>
              <w14:schemeClr w14:val="tx1"/>
            </w14:solidFill>
          </w14:textFill>
        </w:rPr>
        <w:t>Кинзельский</w:t>
      </w:r>
      <w:r>
        <w:rPr>
          <w:rFonts w:hint="default" w:ascii="Times New Roman" w:hAnsi="Times New Roman" w:eastAsia="Times New Roman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сельсовет;</w:t>
      </w:r>
    </w:p>
    <w:p w14:paraId="6A363F8E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eastAsia="Times New Roman" w:cs="Times New Roman"/>
          <w:sz w:val="30"/>
          <w:szCs w:val="30"/>
        </w:rPr>
      </w:pPr>
      <w:bookmarkStart w:id="2" w:name="dst2095"/>
      <w:bookmarkEnd w:id="2"/>
      <w:r>
        <w:rPr>
          <w:rFonts w:hint="default" w:ascii="Times New Roman" w:hAnsi="Times New Roman" w:eastAsia="Times New Roman" w:cs="Times New Roman"/>
          <w:b/>
          <w:sz w:val="30"/>
          <w:szCs w:val="30"/>
        </w:rPr>
        <w:t xml:space="preserve">Адрес для ознакомления с поступившим ходатайством и подачи заявлений об учете прав на земельные участки, срок подачи заявлений, время приема: </w:t>
      </w:r>
      <w:r>
        <w:rPr>
          <w:rFonts w:hint="default" w:ascii="Times New Roman" w:hAnsi="Times New Roman" w:eastAsia="Times New Roman" w:cs="Times New Roman"/>
          <w:sz w:val="30"/>
          <w:szCs w:val="30"/>
        </w:rPr>
        <w:t xml:space="preserve">461150, Оренбургская область, Красногвардейский район, с. Плешаново, ул. Мира, д. 5, кабинет №3, ежедневно, кроме суббот, воскресений и праздничных дней, с 9 часов 00 минут до 13 часов 00 минут и с 14 часов 00 минут до 17 часов 12 минут местного времени </w:t>
      </w:r>
    </w:p>
    <w:p w14:paraId="3E3128C4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eastAsia="Times New Roman" w:cs="Times New Roman"/>
          <w:sz w:val="30"/>
          <w:szCs w:val="30"/>
        </w:rPr>
      </w:pPr>
      <w:r>
        <w:rPr>
          <w:rFonts w:hint="default" w:ascii="Times New Roman" w:hAnsi="Times New Roman" w:eastAsia="Times New Roman" w:cs="Times New Roman"/>
          <w:b/>
          <w:sz w:val="30"/>
          <w:szCs w:val="30"/>
        </w:rPr>
        <w:t>Срок подачи заявлений:</w:t>
      </w:r>
      <w:r>
        <w:rPr>
          <w:rFonts w:hint="default" w:ascii="Times New Roman" w:hAnsi="Times New Roman" w:eastAsia="Times New Roman" w:cs="Times New Roman"/>
          <w:sz w:val="30"/>
          <w:szCs w:val="30"/>
        </w:rPr>
        <w:t xml:space="preserve"> в течение 15 (пятнадцати) дней со дня опубликования настоящего сообщения.</w:t>
      </w:r>
    </w:p>
    <w:p w14:paraId="7EF5BC8B">
      <w:pPr>
        <w:spacing w:after="0"/>
        <w:ind w:firstLine="567"/>
        <w:jc w:val="both"/>
        <w:rPr>
          <w:rFonts w:hint="default" w:ascii="Times New Roman" w:hAnsi="Times New Roman" w:eastAsia="Times New Roman" w:cs="Times New Roman"/>
          <w:sz w:val="30"/>
          <w:szCs w:val="30"/>
        </w:rPr>
      </w:pPr>
      <w:bookmarkStart w:id="3" w:name="dst2096"/>
      <w:bookmarkEnd w:id="3"/>
      <w:r>
        <w:rPr>
          <w:rFonts w:hint="default" w:ascii="Times New Roman" w:hAnsi="Times New Roman" w:eastAsia="Times New Roman" w:cs="Times New Roman"/>
          <w:b/>
          <w:sz w:val="30"/>
          <w:szCs w:val="30"/>
        </w:rPr>
        <w:t xml:space="preserve">Официальные сайты в сети "Интернет", на которых размещено сообщение о ходатайстве: </w:t>
      </w:r>
      <w:r>
        <w:rPr>
          <w:rFonts w:hint="default" w:ascii="Times New Roman" w:hAnsi="Times New Roman" w:cs="Times New Roman"/>
          <w:sz w:val="30"/>
          <w:szCs w:val="30"/>
        </w:rPr>
        <w:fldChar w:fldCharType="begin"/>
      </w:r>
      <w:r>
        <w:rPr>
          <w:rFonts w:hint="default" w:ascii="Times New Roman" w:hAnsi="Times New Roman" w:cs="Times New Roman"/>
          <w:sz w:val="30"/>
          <w:szCs w:val="30"/>
        </w:rPr>
        <w:instrText xml:space="preserve"> HYPERLINK "https://mo-ko.orb.ru/" </w:instrText>
      </w:r>
      <w:r>
        <w:rPr>
          <w:rFonts w:hint="default" w:ascii="Times New Roman" w:hAnsi="Times New Roman" w:cs="Times New Roman"/>
          <w:sz w:val="30"/>
          <w:szCs w:val="30"/>
        </w:rPr>
        <w:fldChar w:fldCharType="separate"/>
      </w:r>
      <w:r>
        <w:rPr>
          <w:rStyle w:val="5"/>
          <w:rFonts w:hint="default" w:ascii="Times New Roman" w:hAnsi="Times New Roman" w:eastAsia="Times New Roman" w:cs="Times New Roman"/>
          <w:sz w:val="30"/>
          <w:szCs w:val="30"/>
        </w:rPr>
        <w:t>https://mo-ko.orb.ru/</w:t>
      </w:r>
      <w:r>
        <w:rPr>
          <w:rStyle w:val="5"/>
          <w:rFonts w:hint="default" w:ascii="Times New Roman" w:hAnsi="Times New Roman" w:eastAsia="Times New Roman" w:cs="Times New Roman"/>
          <w:sz w:val="30"/>
          <w:szCs w:val="30"/>
        </w:rPr>
        <w:fldChar w:fldCharType="end"/>
      </w:r>
      <w:r>
        <w:rPr>
          <w:rFonts w:hint="default" w:ascii="Times New Roman" w:hAnsi="Times New Roman" w:eastAsia="Times New Roman" w:cs="Times New Roman"/>
          <w:sz w:val="30"/>
          <w:szCs w:val="30"/>
        </w:rPr>
        <w:t xml:space="preserve">; </w:t>
      </w:r>
      <w:r>
        <w:rPr>
          <w:rFonts w:hint="default" w:ascii="Times New Roman" w:hAnsi="Times New Roman" w:cs="Times New Roman"/>
          <w:sz w:val="30"/>
          <w:szCs w:val="30"/>
        </w:rPr>
        <w:fldChar w:fldCharType="begin"/>
      </w:r>
      <w:r>
        <w:rPr>
          <w:rFonts w:hint="default" w:ascii="Times New Roman" w:hAnsi="Times New Roman" w:cs="Times New Roman"/>
          <w:sz w:val="30"/>
          <w:szCs w:val="30"/>
        </w:rPr>
        <w:instrText xml:space="preserve"> HYPERLINK "https://docs-kr.ru/" </w:instrText>
      </w:r>
      <w:r>
        <w:rPr>
          <w:rFonts w:hint="default" w:ascii="Times New Roman" w:hAnsi="Times New Roman" w:cs="Times New Roman"/>
          <w:sz w:val="30"/>
          <w:szCs w:val="30"/>
        </w:rPr>
        <w:fldChar w:fldCharType="separate"/>
      </w:r>
      <w:r>
        <w:rPr>
          <w:rStyle w:val="5"/>
          <w:rFonts w:hint="default" w:ascii="Times New Roman" w:hAnsi="Times New Roman" w:eastAsia="Times New Roman" w:cs="Times New Roman"/>
          <w:sz w:val="30"/>
          <w:szCs w:val="30"/>
        </w:rPr>
        <w:t>https://docs-kr.ru/</w:t>
      </w:r>
      <w:r>
        <w:rPr>
          <w:rStyle w:val="5"/>
          <w:rFonts w:hint="default" w:ascii="Times New Roman" w:hAnsi="Times New Roman" w:eastAsia="Times New Roman" w:cs="Times New Roman"/>
          <w:sz w:val="30"/>
          <w:szCs w:val="30"/>
        </w:rPr>
        <w:fldChar w:fldCharType="end"/>
      </w:r>
      <w:r>
        <w:rPr>
          <w:rFonts w:hint="default" w:ascii="Times New Roman" w:hAnsi="Times New Roman" w:eastAsia="Times New Roman" w:cs="Times New Roman"/>
          <w:sz w:val="30"/>
          <w:szCs w:val="30"/>
        </w:rPr>
        <w:t>;</w:t>
      </w:r>
      <w:r>
        <w:rPr>
          <w:rFonts w:hint="default" w:ascii="Times New Roman" w:hAnsi="Times New Roman" w:cs="Times New Roman"/>
          <w:sz w:val="30"/>
          <w:szCs w:val="30"/>
        </w:rPr>
        <w:t xml:space="preserve"> </w:t>
      </w:r>
      <w:r>
        <w:rPr>
          <w:rFonts w:hint="default" w:ascii="Times New Roman" w:hAnsi="Times New Roman" w:cs="Times New Roman"/>
          <w:sz w:val="30"/>
          <w:szCs w:val="30"/>
        </w:rPr>
        <w:fldChar w:fldCharType="begin"/>
      </w:r>
      <w:r>
        <w:rPr>
          <w:rFonts w:hint="default" w:ascii="Times New Roman" w:hAnsi="Times New Roman" w:cs="Times New Roman"/>
          <w:sz w:val="30"/>
          <w:szCs w:val="30"/>
        </w:rPr>
        <w:instrText xml:space="preserve"> HYPERLINK "https://яшкинское-сп.рф/" </w:instrText>
      </w:r>
      <w:r>
        <w:rPr>
          <w:rFonts w:hint="default" w:ascii="Times New Roman" w:hAnsi="Times New Roman" w:cs="Times New Roman"/>
          <w:sz w:val="30"/>
          <w:szCs w:val="30"/>
        </w:rPr>
        <w:fldChar w:fldCharType="separate"/>
      </w:r>
      <w:r>
        <w:rPr>
          <w:rStyle w:val="5"/>
          <w:rFonts w:hint="default" w:ascii="Times New Roman" w:hAnsi="Times New Roman" w:cs="Times New Roman"/>
          <w:sz w:val="30"/>
          <w:szCs w:val="30"/>
        </w:rPr>
        <w:t>https://</w:t>
      </w:r>
      <w:r>
        <w:rPr>
          <w:rStyle w:val="5"/>
          <w:rFonts w:hint="default" w:ascii="Times New Roman" w:hAnsi="Times New Roman" w:cs="Times New Roman"/>
          <w:sz w:val="30"/>
          <w:szCs w:val="30"/>
          <w:lang w:val="en-US"/>
        </w:rPr>
        <w:t>kinzelka.ru</w:t>
      </w:r>
      <w:r>
        <w:rPr>
          <w:rStyle w:val="5"/>
          <w:rFonts w:hint="default" w:ascii="Times New Roman" w:hAnsi="Times New Roman" w:cs="Times New Roman"/>
          <w:sz w:val="30"/>
          <w:szCs w:val="30"/>
        </w:rPr>
        <w:t>/</w:t>
      </w:r>
      <w:r>
        <w:rPr>
          <w:rStyle w:val="5"/>
          <w:rFonts w:hint="default" w:ascii="Times New Roman" w:hAnsi="Times New Roman" w:cs="Times New Roman"/>
          <w:sz w:val="30"/>
          <w:szCs w:val="30"/>
        </w:rPr>
        <w:fldChar w:fldCharType="end"/>
      </w:r>
      <w:r>
        <w:rPr>
          <w:rFonts w:hint="default" w:ascii="Times New Roman" w:hAnsi="Times New Roman" w:cs="Times New Roman"/>
          <w:sz w:val="30"/>
          <w:szCs w:val="30"/>
        </w:rPr>
        <w:t xml:space="preserve"> .</w:t>
      </w:r>
    </w:p>
    <w:p w14:paraId="344F1C6E">
      <w:pPr>
        <w:spacing w:after="0"/>
        <w:ind w:firstLine="567"/>
        <w:jc w:val="both"/>
        <w:rPr>
          <w:rFonts w:hint="default" w:ascii="Times New Roman" w:hAnsi="Times New Roman" w:cs="Times New Roman"/>
          <w:sz w:val="30"/>
          <w:szCs w:val="30"/>
        </w:rPr>
      </w:pPr>
    </w:p>
    <w:p w14:paraId="5A026C38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eastAsia="Times New Roman" w:cs="Times New Roman"/>
          <w:sz w:val="30"/>
          <w:szCs w:val="30"/>
        </w:rPr>
      </w:pPr>
      <w:r>
        <w:rPr>
          <w:rFonts w:hint="default" w:ascii="Times New Roman" w:hAnsi="Times New Roman" w:eastAsia="Times New Roman" w:cs="Times New Roman"/>
          <w:b/>
          <w:sz w:val="30"/>
          <w:szCs w:val="30"/>
        </w:rPr>
        <w:t>Описание местоположения границ публичного сервитута:</w:t>
      </w:r>
      <w:bookmarkStart w:id="4" w:name="dst2101"/>
      <w:bookmarkEnd w:id="4"/>
      <w:r>
        <w:rPr>
          <w:rFonts w:hint="default" w:ascii="Times New Roman" w:hAnsi="Times New Roman" w:eastAsia="Times New Roman" w:cs="Times New Roman"/>
          <w:b/>
          <w:sz w:val="30"/>
          <w:szCs w:val="30"/>
        </w:rPr>
        <w:t xml:space="preserve"> </w:t>
      </w:r>
      <w:r>
        <w:rPr>
          <w:rFonts w:hint="default" w:ascii="Times New Roman" w:hAnsi="Times New Roman" w:eastAsia="Times New Roman" w:cs="Times New Roman"/>
          <w:sz w:val="30"/>
          <w:szCs w:val="30"/>
        </w:rPr>
        <w:t>согласно схеме, прилагаемой к ходатайству.</w:t>
      </w:r>
    </w:p>
    <w:p w14:paraId="29FE8C64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eastAsia="Times New Roman" w:cs="Times New Roman"/>
          <w:b/>
          <w:sz w:val="30"/>
          <w:szCs w:val="30"/>
        </w:rPr>
      </w:pPr>
      <w:r>
        <w:rPr>
          <w:rFonts w:hint="default" w:ascii="Times New Roman" w:hAnsi="Times New Roman" w:eastAsia="Times New Roman" w:cs="Times New Roman"/>
          <w:b/>
          <w:sz w:val="30"/>
          <w:szCs w:val="30"/>
        </w:rPr>
        <w:t>Кадастровые номера земельных участков, в отношении которых испрашивается публичный сервитут:</w:t>
      </w:r>
    </w:p>
    <w:p w14:paraId="6FBEB234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eastAsia="Times New Roman" w:cs="Times New Roman"/>
          <w:sz w:val="30"/>
          <w:szCs w:val="30"/>
        </w:rPr>
      </w:pPr>
      <w:r>
        <w:rPr>
          <w:rFonts w:hint="default" w:ascii="Times New Roman" w:hAnsi="Times New Roman" w:eastAsia="Times New Roman" w:cs="Times New Roman"/>
          <w:sz w:val="30"/>
          <w:szCs w:val="30"/>
        </w:rPr>
        <w:t xml:space="preserve">- </w:t>
      </w:r>
      <w:r>
        <w:rPr>
          <w:rFonts w:hint="default" w:ascii="Times New Roman" w:hAnsi="Times New Roman" w:cs="Times New Roman"/>
          <w:color w:val="000000"/>
          <w:sz w:val="30"/>
          <w:szCs w:val="30"/>
          <w:lang w:eastAsia="en-US"/>
        </w:rPr>
        <w:t>56:14:0000000:2923</w:t>
      </w:r>
      <w:r>
        <w:rPr>
          <w:rFonts w:hint="default" w:ascii="Times New Roman" w:hAnsi="Times New Roman" w:eastAsia="Times New Roman" w:cs="Times New Roman"/>
          <w:sz w:val="30"/>
          <w:szCs w:val="30"/>
        </w:rPr>
        <w:t>;</w:t>
      </w:r>
    </w:p>
    <w:p w14:paraId="42E0DB58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cs="Times New Roman"/>
          <w:color w:val="000000"/>
          <w:sz w:val="30"/>
          <w:szCs w:val="30"/>
          <w:lang w:val="ru-RU" w:eastAsia="en-US"/>
        </w:rPr>
      </w:pPr>
      <w:r>
        <w:rPr>
          <w:rFonts w:hint="default" w:ascii="Times New Roman" w:hAnsi="Times New Roman" w:eastAsia="Times New Roman" w:cs="Times New Roman"/>
          <w:sz w:val="30"/>
          <w:szCs w:val="30"/>
        </w:rPr>
        <w:t xml:space="preserve">- часть земель в кадастровом квартале </w:t>
      </w:r>
      <w:r>
        <w:rPr>
          <w:rFonts w:hint="default" w:ascii="Times New Roman" w:hAnsi="Times New Roman" w:cs="Times New Roman"/>
          <w:color w:val="000000"/>
          <w:sz w:val="30"/>
          <w:szCs w:val="30"/>
          <w:lang w:eastAsia="en-US"/>
        </w:rPr>
        <w:t>56:14:0403001</w:t>
      </w:r>
      <w:r>
        <w:rPr>
          <w:rFonts w:hint="default" w:ascii="Times New Roman" w:hAnsi="Times New Roman" w:cs="Times New Roman"/>
          <w:color w:val="000000"/>
          <w:sz w:val="30"/>
          <w:szCs w:val="30"/>
          <w:lang w:val="ru-RU" w:eastAsia="en-US"/>
        </w:rPr>
        <w:t>;</w:t>
      </w:r>
    </w:p>
    <w:p w14:paraId="7AB30772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cs="Times New Roman"/>
          <w:color w:val="000000"/>
          <w:sz w:val="32"/>
          <w:szCs w:val="32"/>
          <w:lang w:val="ru-RU" w:eastAsia="en-US"/>
        </w:rPr>
      </w:pPr>
      <w:r>
        <w:rPr>
          <w:rFonts w:hint="default" w:ascii="Times New Roman" w:hAnsi="Times New Roman" w:eastAsia="Times New Roman" w:cs="Times New Roman"/>
          <w:sz w:val="30"/>
          <w:szCs w:val="30"/>
        </w:rPr>
        <w:t xml:space="preserve">- часть земель в кадастровом квартале </w:t>
      </w:r>
      <w:r>
        <w:rPr>
          <w:rFonts w:hint="default" w:ascii="Times New Roman" w:hAnsi="Times New Roman" w:cs="Times New Roman"/>
          <w:color w:val="000000"/>
          <w:sz w:val="30"/>
          <w:szCs w:val="30"/>
          <w:lang w:eastAsia="en-US"/>
        </w:rPr>
        <w:t>56:14:0412013</w:t>
      </w:r>
      <w:r>
        <w:rPr>
          <w:rFonts w:hint="default" w:ascii="Times New Roman" w:hAnsi="Times New Roman" w:cs="Times New Roman"/>
          <w:color w:val="000000"/>
          <w:sz w:val="32"/>
          <w:szCs w:val="32"/>
          <w:lang w:val="ru-RU" w:eastAsia="en-US"/>
        </w:rPr>
        <w:t>.</w:t>
      </w:r>
    </w:p>
    <w:p w14:paraId="1CE758D7">
      <w:pPr>
        <w:shd w:val="clear" w:color="auto" w:fill="FFFFFF"/>
        <w:spacing w:after="0"/>
        <w:ind w:firstLine="567"/>
        <w:jc w:val="both"/>
        <w:rPr>
          <w:rFonts w:hint="default" w:ascii="Times New Roman" w:hAnsi="Times New Roman" w:cs="Times New Roman"/>
          <w:color w:val="000000"/>
          <w:sz w:val="32"/>
          <w:szCs w:val="32"/>
          <w:lang w:val="ru-RU" w:eastAsia="en-US"/>
        </w:rPr>
      </w:pPr>
    </w:p>
    <w:p w14:paraId="355BF96D">
      <w:pPr>
        <w:spacing w:before="63" w:line="252" w:lineRule="exact"/>
        <w:ind w:left="1864" w:right="1862" w:firstLine="0"/>
        <w:jc w:val="center"/>
        <w:rPr>
          <w:b/>
          <w:sz w:val="22"/>
        </w:rPr>
      </w:pPr>
    </w:p>
    <w:p w14:paraId="042247DF">
      <w:pPr>
        <w:spacing w:before="63" w:line="252" w:lineRule="exact"/>
        <w:ind w:left="1864" w:right="1862" w:firstLine="0"/>
        <w:jc w:val="center"/>
        <w:rPr>
          <w:rFonts w:hint="default" w:ascii="Times New Roman" w:hAnsi="Times New Roman" w:cs="Times New Roman"/>
          <w:b/>
          <w:sz w:val="22"/>
        </w:rPr>
      </w:pPr>
      <w:r>
        <w:rPr>
          <w:rFonts w:hint="default" w:ascii="Times New Roman" w:hAnsi="Times New Roman" w:cs="Times New Roman"/>
          <w:b/>
          <w:sz w:val="22"/>
        </w:rPr>
        <w:t>ГРАФИЧЕСКОЕ</w:t>
      </w:r>
      <w:r>
        <w:rPr>
          <w:rFonts w:hint="default" w:ascii="Times New Roman" w:hAnsi="Times New Roman" w:cs="Times New Roman"/>
          <w:b/>
          <w:spacing w:val="-8"/>
          <w:sz w:val="22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2"/>
        </w:rPr>
        <w:t>ОПИСАНИЕ</w:t>
      </w:r>
    </w:p>
    <w:p w14:paraId="6838F015">
      <w:pPr>
        <w:spacing w:before="0"/>
        <w:ind w:left="1864" w:right="1856" w:firstLine="0"/>
        <w:jc w:val="center"/>
        <w:rPr>
          <w:rFonts w:hint="default" w:ascii="Times New Roman" w:hAnsi="Times New Roman" w:cs="Times New Roman"/>
          <w:b/>
          <w:sz w:val="22"/>
        </w:rPr>
      </w:pPr>
      <w:r>
        <w:rPr>
          <w:rFonts w:hint="default" w:ascii="Times New Roman" w:hAnsi="Times New Roman" w:cs="Times New Roman"/>
          <w:b/>
          <w:sz w:val="22"/>
        </w:rPr>
        <w:t>местоположения</w:t>
      </w:r>
      <w:r>
        <w:rPr>
          <w:rFonts w:hint="default" w:ascii="Times New Roman" w:hAnsi="Times New Roman" w:cs="Times New Roman"/>
          <w:b/>
          <w:spacing w:val="-8"/>
          <w:sz w:val="22"/>
        </w:rPr>
        <w:t xml:space="preserve"> </w:t>
      </w:r>
      <w:r>
        <w:rPr>
          <w:rFonts w:hint="default" w:ascii="Times New Roman" w:hAnsi="Times New Roman" w:cs="Times New Roman"/>
          <w:b/>
          <w:sz w:val="22"/>
        </w:rPr>
        <w:t>границ</w:t>
      </w:r>
      <w:r>
        <w:rPr>
          <w:rFonts w:hint="default" w:ascii="Times New Roman" w:hAnsi="Times New Roman" w:cs="Times New Roman"/>
          <w:b/>
          <w:spacing w:val="-11"/>
          <w:sz w:val="22"/>
        </w:rPr>
        <w:t xml:space="preserve"> </w:t>
      </w:r>
      <w:r>
        <w:rPr>
          <w:rFonts w:hint="default" w:ascii="Times New Roman" w:hAnsi="Times New Roman" w:cs="Times New Roman"/>
          <w:b/>
          <w:sz w:val="22"/>
        </w:rPr>
        <w:t>населенных</w:t>
      </w:r>
      <w:r>
        <w:rPr>
          <w:rFonts w:hint="default" w:ascii="Times New Roman" w:hAnsi="Times New Roman" w:cs="Times New Roman"/>
          <w:b/>
          <w:spacing w:val="-10"/>
          <w:sz w:val="22"/>
        </w:rPr>
        <w:t xml:space="preserve"> </w:t>
      </w:r>
      <w:r>
        <w:rPr>
          <w:rFonts w:hint="default" w:ascii="Times New Roman" w:hAnsi="Times New Roman" w:cs="Times New Roman"/>
          <w:b/>
          <w:sz w:val="22"/>
        </w:rPr>
        <w:t>пунктов,</w:t>
      </w:r>
      <w:r>
        <w:rPr>
          <w:rFonts w:hint="default" w:ascii="Times New Roman" w:hAnsi="Times New Roman" w:cs="Times New Roman"/>
          <w:b/>
          <w:spacing w:val="-8"/>
          <w:sz w:val="22"/>
        </w:rPr>
        <w:t xml:space="preserve"> </w:t>
      </w:r>
      <w:r>
        <w:rPr>
          <w:rFonts w:hint="default" w:ascii="Times New Roman" w:hAnsi="Times New Roman" w:cs="Times New Roman"/>
          <w:b/>
          <w:sz w:val="22"/>
        </w:rPr>
        <w:t>территориальных зон, особо охраняемых природных территорий, зон с особыми условиями использования территории</w:t>
      </w:r>
    </w:p>
    <w:p w14:paraId="33712AE2">
      <w:pPr>
        <w:spacing w:before="0" w:after="2"/>
        <w:ind w:left="7" w:right="0" w:firstLine="0"/>
        <w:jc w:val="center"/>
        <w:rPr>
          <w:rFonts w:hint="default" w:ascii="Times New Roman" w:hAnsi="Times New Roman" w:cs="Times New Roman"/>
          <w:b/>
          <w:i/>
          <w:sz w:val="20"/>
        </w:rPr>
      </w:pPr>
      <w:r>
        <w:rPr>
          <w:rFonts w:hint="default" w:ascii="Times New Roman" w:hAnsi="Times New Roman" w:cs="Times New Roman"/>
          <w:b/>
          <w:i/>
          <w:sz w:val="20"/>
        </w:rPr>
        <w:t>Публичный</w:t>
      </w:r>
      <w:r>
        <w:rPr>
          <w:rFonts w:hint="default" w:ascii="Times New Roman" w:hAnsi="Times New Roman" w:cs="Times New Roman"/>
          <w:b/>
          <w:i/>
          <w:spacing w:val="-6"/>
          <w:sz w:val="20"/>
        </w:rPr>
        <w:t xml:space="preserve"> </w:t>
      </w:r>
      <w:r>
        <w:rPr>
          <w:rFonts w:hint="default" w:ascii="Times New Roman" w:hAnsi="Times New Roman" w:cs="Times New Roman"/>
          <w:b/>
          <w:i/>
          <w:sz w:val="20"/>
        </w:rPr>
        <w:t>сервитут</w:t>
      </w:r>
      <w:r>
        <w:rPr>
          <w:rFonts w:hint="default" w:ascii="Times New Roman" w:hAnsi="Times New Roman" w:cs="Times New Roman"/>
          <w:b/>
          <w:i/>
          <w:spacing w:val="-2"/>
          <w:sz w:val="20"/>
        </w:rPr>
        <w:t xml:space="preserve"> </w:t>
      </w:r>
      <w:r>
        <w:rPr>
          <w:rFonts w:hint="default" w:ascii="Times New Roman" w:hAnsi="Times New Roman" w:cs="Times New Roman"/>
          <w:b/>
          <w:i/>
          <w:sz w:val="20"/>
        </w:rPr>
        <w:t>для</w:t>
      </w:r>
      <w:r>
        <w:rPr>
          <w:rFonts w:hint="default" w:ascii="Times New Roman" w:hAnsi="Times New Roman" w:cs="Times New Roman"/>
          <w:b/>
          <w:i/>
          <w:spacing w:val="-7"/>
          <w:sz w:val="20"/>
        </w:rPr>
        <w:t xml:space="preserve"> </w:t>
      </w:r>
      <w:r>
        <w:rPr>
          <w:rFonts w:hint="default" w:ascii="Times New Roman" w:hAnsi="Times New Roman" w:cs="Times New Roman"/>
          <w:b/>
          <w:i/>
          <w:sz w:val="20"/>
        </w:rPr>
        <w:t>размещения</w:t>
      </w:r>
      <w:r>
        <w:rPr>
          <w:rFonts w:hint="default" w:ascii="Times New Roman" w:hAnsi="Times New Roman" w:cs="Times New Roman"/>
          <w:b/>
          <w:i/>
          <w:spacing w:val="-5"/>
          <w:sz w:val="20"/>
        </w:rPr>
        <w:t xml:space="preserve"> </w:t>
      </w:r>
      <w:r>
        <w:rPr>
          <w:rFonts w:hint="default" w:ascii="Times New Roman" w:hAnsi="Times New Roman" w:cs="Times New Roman"/>
          <w:b/>
          <w:i/>
          <w:sz w:val="20"/>
        </w:rPr>
        <w:t>линейного</w:t>
      </w:r>
      <w:r>
        <w:rPr>
          <w:rFonts w:hint="default" w:ascii="Times New Roman" w:hAnsi="Times New Roman" w:cs="Times New Roman"/>
          <w:b/>
          <w:i/>
          <w:spacing w:val="-4"/>
          <w:sz w:val="20"/>
        </w:rPr>
        <w:t xml:space="preserve"> </w:t>
      </w:r>
      <w:r>
        <w:rPr>
          <w:rFonts w:hint="default" w:ascii="Times New Roman" w:hAnsi="Times New Roman" w:cs="Times New Roman"/>
          <w:b/>
          <w:i/>
          <w:sz w:val="20"/>
        </w:rPr>
        <w:t>объекта:</w:t>
      </w:r>
      <w:r>
        <w:rPr>
          <w:rFonts w:hint="default" w:ascii="Times New Roman" w:hAnsi="Times New Roman" w:cs="Times New Roman"/>
          <w:b/>
          <w:i/>
          <w:spacing w:val="-5"/>
          <w:sz w:val="20"/>
        </w:rPr>
        <w:t xml:space="preserve"> </w:t>
      </w:r>
      <w:r>
        <w:rPr>
          <w:rFonts w:hint="default" w:ascii="Times New Roman" w:hAnsi="Times New Roman" w:cs="Times New Roman"/>
          <w:b/>
          <w:i/>
          <w:sz w:val="20"/>
        </w:rPr>
        <w:t>Газопровод</w:t>
      </w:r>
      <w:r>
        <w:rPr>
          <w:rFonts w:hint="default" w:ascii="Times New Roman" w:hAnsi="Times New Roman" w:cs="Times New Roman"/>
          <w:b/>
          <w:i/>
          <w:spacing w:val="-6"/>
          <w:sz w:val="20"/>
        </w:rPr>
        <w:t xml:space="preserve"> </w:t>
      </w:r>
      <w:r>
        <w:rPr>
          <w:rFonts w:hint="default" w:ascii="Times New Roman" w:hAnsi="Times New Roman" w:cs="Times New Roman"/>
          <w:b/>
          <w:i/>
          <w:sz w:val="20"/>
        </w:rPr>
        <w:t>высокого</w:t>
      </w:r>
      <w:r>
        <w:rPr>
          <w:rFonts w:hint="default" w:ascii="Times New Roman" w:hAnsi="Times New Roman" w:cs="Times New Roman"/>
          <w:b/>
          <w:i/>
          <w:spacing w:val="-6"/>
          <w:sz w:val="20"/>
        </w:rPr>
        <w:t xml:space="preserve"> </w:t>
      </w:r>
      <w:r>
        <w:rPr>
          <w:rFonts w:hint="default" w:ascii="Times New Roman" w:hAnsi="Times New Roman" w:cs="Times New Roman"/>
          <w:b/>
          <w:i/>
          <w:sz w:val="20"/>
        </w:rPr>
        <w:t>давления на</w:t>
      </w:r>
      <w:r>
        <w:rPr>
          <w:rFonts w:hint="default" w:ascii="Times New Roman" w:hAnsi="Times New Roman" w:cs="Times New Roman"/>
          <w:b/>
          <w:i/>
          <w:spacing w:val="-4"/>
          <w:sz w:val="20"/>
        </w:rPr>
        <w:t xml:space="preserve"> </w:t>
      </w:r>
      <w:r>
        <w:rPr>
          <w:rFonts w:hint="default" w:ascii="Times New Roman" w:hAnsi="Times New Roman" w:cs="Times New Roman"/>
          <w:b/>
          <w:i/>
          <w:sz w:val="20"/>
        </w:rPr>
        <w:t>с.</w:t>
      </w:r>
      <w:r>
        <w:rPr>
          <w:rFonts w:hint="default" w:ascii="Times New Roman" w:hAnsi="Times New Roman" w:cs="Times New Roman"/>
          <w:b/>
          <w:i/>
          <w:spacing w:val="-4"/>
          <w:sz w:val="20"/>
        </w:rPr>
        <w:t xml:space="preserve"> </w:t>
      </w:r>
      <w:r>
        <w:rPr>
          <w:rFonts w:hint="default" w:ascii="Times New Roman" w:hAnsi="Times New Roman" w:cs="Times New Roman"/>
          <w:b/>
          <w:i/>
          <w:sz w:val="20"/>
        </w:rPr>
        <w:t>Вознесенка Красногвардейского района</w:t>
      </w:r>
    </w:p>
    <w:p w14:paraId="5A7BD2C1">
      <w:pPr>
        <w:pStyle w:val="9"/>
        <w:spacing w:line="20" w:lineRule="exact"/>
        <w:ind w:left="268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325870" cy="9525"/>
                <wp:effectExtent l="0" t="0" r="0" b="0"/>
                <wp:docPr id="4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5870" cy="9525"/>
                          <a:chOff x="0" y="0"/>
                          <a:chExt cx="6325870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3258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5870" h="9525">
                                <a:moveTo>
                                  <a:pt x="63258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325870" y="9144"/>
                                </a:lnTo>
                                <a:lnTo>
                                  <a:pt x="6325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o:spt="203" style="height:0.75pt;width:498.1pt;" coordsize="6325870,9525" o:gfxdata="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BS2jNXUAAAAAwEAAA8AAAAAAAAAAQAgAAAAIgAAAGRycy9kb3ducmV2LnhtbFBLAQIUABQAAAAI&#10;AIdO4kAcGUPmYwIAAAcGAAAOAAAAAAAAAAEAIAAAACMBAABkcnMvZTJvRG9jLnhtbFBLBQYAAAAA&#10;BgAGAFkBAAD4BQAAAAA=&#10;">
                <o:lock v:ext="edit" aspectratio="f"/>
                <v:shape id="Graphic 2" o:spid="_x0000_s1026" o:spt="100" style="position:absolute;left:0;top:0;height:9525;width:6325870;" fillcolor="#000000" filled="t" stroked="f" coordsize="6325870,9525" o:gfxdata="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8bqmW8AAAA&#10;2gAAAA8AAAAAAAAAAQAgAAAAIgAAAGRycy9kb3ducmV2LnhtbFBLAQIUABQAAAAIAIdO4kAzLwWe&#10;OwAAADkAAAAQAAAAAAAAAAEAIAAAAAsBAABkcnMvc2hhcGV4bWwueG1sUEsFBgAAAAAGAAYAWwEA&#10;ALUDAAAAAA==&#10;" path="m6325870,0l0,0,0,9144,6325870,9144,632587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7BEAB1F1">
      <w:pPr>
        <w:spacing w:before="0"/>
        <w:ind w:left="1864" w:right="1862" w:firstLine="0"/>
        <w:jc w:val="center"/>
        <w:rPr>
          <w:sz w:val="14"/>
        </w:rPr>
      </w:pPr>
      <w:r>
        <w:rPr>
          <w:sz w:val="14"/>
        </w:rPr>
        <w:t>(наименование</w:t>
      </w:r>
      <w:r>
        <w:rPr>
          <w:spacing w:val="-5"/>
          <w:sz w:val="14"/>
        </w:rPr>
        <w:t xml:space="preserve"> </w:t>
      </w:r>
      <w:r>
        <w:rPr>
          <w:sz w:val="14"/>
        </w:rPr>
        <w:t>объекта,</w:t>
      </w:r>
      <w:r>
        <w:rPr>
          <w:spacing w:val="-5"/>
          <w:sz w:val="14"/>
        </w:rPr>
        <w:t xml:space="preserve"> </w:t>
      </w:r>
      <w:r>
        <w:rPr>
          <w:sz w:val="14"/>
        </w:rPr>
        <w:t>местоположение</w:t>
      </w:r>
      <w:r>
        <w:rPr>
          <w:spacing w:val="-4"/>
          <w:sz w:val="14"/>
        </w:rPr>
        <w:t xml:space="preserve"> </w:t>
      </w:r>
      <w:r>
        <w:rPr>
          <w:sz w:val="14"/>
        </w:rPr>
        <w:t>границ</w:t>
      </w:r>
      <w:r>
        <w:rPr>
          <w:spacing w:val="-6"/>
          <w:sz w:val="14"/>
        </w:rPr>
        <w:t xml:space="preserve"> </w:t>
      </w:r>
      <w:r>
        <w:rPr>
          <w:sz w:val="14"/>
        </w:rPr>
        <w:t>которого</w:t>
      </w:r>
      <w:r>
        <w:rPr>
          <w:spacing w:val="-6"/>
          <w:sz w:val="14"/>
        </w:rPr>
        <w:t xml:space="preserve"> </w:t>
      </w:r>
      <w:r>
        <w:rPr>
          <w:sz w:val="14"/>
        </w:rPr>
        <w:t>описано</w:t>
      </w:r>
      <w:r>
        <w:rPr>
          <w:spacing w:val="-6"/>
          <w:sz w:val="14"/>
        </w:rPr>
        <w:t xml:space="preserve"> </w:t>
      </w:r>
      <w:r>
        <w:rPr>
          <w:sz w:val="14"/>
        </w:rPr>
        <w:t>(далее</w:t>
      </w:r>
      <w:r>
        <w:rPr>
          <w:spacing w:val="-1"/>
          <w:sz w:val="14"/>
        </w:rPr>
        <w:t xml:space="preserve"> </w:t>
      </w:r>
      <w:r>
        <w:rPr>
          <w:sz w:val="14"/>
        </w:rPr>
        <w:t>-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объект)</w:t>
      </w:r>
    </w:p>
    <w:p w14:paraId="7667AD04">
      <w:pPr>
        <w:spacing w:before="138" w:after="3"/>
        <w:ind w:left="1864" w:right="1858" w:firstLine="0"/>
        <w:jc w:val="center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6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tbl>
      <w:tblPr>
        <w:tblStyle w:val="4"/>
        <w:tblW w:w="0" w:type="auto"/>
        <w:tblInd w:w="1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3212"/>
        <w:gridCol w:w="6150"/>
      </w:tblGrid>
      <w:tr w14:paraId="47032D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0202" w:type="dxa"/>
            <w:gridSpan w:val="3"/>
          </w:tcPr>
          <w:p w14:paraId="053F801C">
            <w:pPr>
              <w:pStyle w:val="15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объекте</w:t>
            </w:r>
          </w:p>
        </w:tc>
      </w:tr>
      <w:tr w14:paraId="67100A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40" w:type="dxa"/>
          </w:tcPr>
          <w:p w14:paraId="7D55CBA0">
            <w:pPr>
              <w:pStyle w:val="15"/>
              <w:spacing w:line="230" w:lineRule="exact"/>
              <w:ind w:left="275" w:right="258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3212" w:type="dxa"/>
          </w:tcPr>
          <w:p w14:paraId="1DEDB927">
            <w:pPr>
              <w:pStyle w:val="15"/>
              <w:spacing w:before="113" w:line="240" w:lineRule="auto"/>
              <w:ind w:left="45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Характеристики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  <w:tc>
          <w:tcPr>
            <w:tcW w:w="6150" w:type="dxa"/>
          </w:tcPr>
          <w:p w14:paraId="1FD9226F">
            <w:pPr>
              <w:pStyle w:val="15"/>
              <w:spacing w:before="113" w:line="240" w:lineRule="auto"/>
              <w:ind w:left="19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характеристик</w:t>
            </w:r>
          </w:p>
        </w:tc>
      </w:tr>
      <w:tr w14:paraId="7AF8E7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840" w:type="dxa"/>
          </w:tcPr>
          <w:p w14:paraId="275EF6EA">
            <w:pPr>
              <w:pStyle w:val="15"/>
              <w:ind w:left="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212" w:type="dxa"/>
          </w:tcPr>
          <w:p w14:paraId="249C9058">
            <w:pPr>
              <w:pStyle w:val="15"/>
              <w:ind w:lef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150" w:type="dxa"/>
          </w:tcPr>
          <w:p w14:paraId="459AE645">
            <w:pPr>
              <w:pStyle w:val="15"/>
              <w:ind w:left="0" w:right="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14:paraId="7A0B18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40" w:type="dxa"/>
          </w:tcPr>
          <w:p w14:paraId="78D6D2F1">
            <w:pPr>
              <w:pStyle w:val="15"/>
              <w:spacing w:before="108" w:line="240" w:lineRule="auto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12" w:type="dxa"/>
          </w:tcPr>
          <w:p w14:paraId="2DA82793">
            <w:pPr>
              <w:pStyle w:val="15"/>
              <w:spacing w:line="223" w:lineRule="exact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Местоположение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6150" w:type="dxa"/>
          </w:tcPr>
          <w:p w14:paraId="1554470D">
            <w:pPr>
              <w:pStyle w:val="15"/>
              <w:spacing w:line="223" w:lineRule="exact"/>
              <w:ind w:left="2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Оренбургская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область,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Красногвардейский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район,</w:t>
            </w:r>
          </w:p>
          <w:p w14:paraId="54CB946E">
            <w:pPr>
              <w:pStyle w:val="15"/>
              <w:spacing w:line="217" w:lineRule="exact"/>
              <w:ind w:left="25"/>
              <w:jc w:val="left"/>
              <w:rPr>
                <w:sz w:val="20"/>
              </w:rPr>
            </w:pPr>
            <w:r>
              <w:rPr>
                <w:sz w:val="20"/>
              </w:rPr>
              <w:t>сельское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Кинзельский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сельсовет.</w:t>
            </w:r>
          </w:p>
        </w:tc>
      </w:tr>
      <w:tr w14:paraId="1DFB33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840" w:type="dxa"/>
          </w:tcPr>
          <w:p w14:paraId="0DC3411B">
            <w:pPr>
              <w:pStyle w:val="15"/>
              <w:spacing w:before="223" w:line="240" w:lineRule="auto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12" w:type="dxa"/>
          </w:tcPr>
          <w:p w14:paraId="43346FD7">
            <w:pPr>
              <w:pStyle w:val="15"/>
              <w:spacing w:line="240" w:lineRule="auto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Площадь объекта ± величина погрешности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</w:p>
          <w:p w14:paraId="0D714126">
            <w:pPr>
              <w:pStyle w:val="15"/>
              <w:spacing w:line="214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(P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± </w:t>
            </w:r>
            <w:r>
              <w:rPr>
                <w:spacing w:val="-5"/>
                <w:sz w:val="20"/>
              </w:rPr>
              <w:t>∆P)</w:t>
            </w:r>
          </w:p>
        </w:tc>
        <w:tc>
          <w:tcPr>
            <w:tcW w:w="6150" w:type="dxa"/>
          </w:tcPr>
          <w:p w14:paraId="1F92EC24">
            <w:pPr>
              <w:pStyle w:val="15"/>
              <w:spacing w:before="223" w:line="240" w:lineRule="auto"/>
              <w:ind w:left="2" w:right="4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м²</w:t>
            </w:r>
          </w:p>
        </w:tc>
      </w:tr>
      <w:tr w14:paraId="4C1822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atLeast"/>
        </w:trPr>
        <w:tc>
          <w:tcPr>
            <w:tcW w:w="840" w:type="dxa"/>
          </w:tcPr>
          <w:p w14:paraId="38D5EAC9">
            <w:pPr>
              <w:pStyle w:val="15"/>
              <w:spacing w:line="240" w:lineRule="auto"/>
              <w:ind w:left="0"/>
              <w:jc w:val="left"/>
              <w:rPr>
                <w:b/>
                <w:sz w:val="20"/>
              </w:rPr>
            </w:pPr>
          </w:p>
          <w:p w14:paraId="5730549F">
            <w:pPr>
              <w:pStyle w:val="15"/>
              <w:spacing w:before="229" w:line="240" w:lineRule="auto"/>
              <w:ind w:left="0"/>
              <w:jc w:val="left"/>
              <w:rPr>
                <w:b/>
                <w:sz w:val="20"/>
              </w:rPr>
            </w:pPr>
          </w:p>
          <w:p w14:paraId="0D6CFA8B">
            <w:pPr>
              <w:pStyle w:val="15"/>
              <w:spacing w:line="240" w:lineRule="auto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12" w:type="dxa"/>
          </w:tcPr>
          <w:p w14:paraId="00917FAA">
            <w:pPr>
              <w:pStyle w:val="15"/>
              <w:spacing w:line="226" w:lineRule="exact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6150" w:type="dxa"/>
          </w:tcPr>
          <w:p w14:paraId="451D769C">
            <w:pPr>
              <w:pStyle w:val="15"/>
              <w:spacing w:line="226" w:lineRule="exact"/>
              <w:ind w:left="25"/>
              <w:jc w:val="left"/>
              <w:rPr>
                <w:sz w:val="20"/>
              </w:rPr>
            </w:pPr>
            <w:r>
              <w:rPr>
                <w:sz w:val="20"/>
              </w:rPr>
              <w:t>Публичный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сервитут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устанавливается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сроком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</w:tbl>
    <w:p w14:paraId="1E3CD49C">
      <w:pPr>
        <w:pStyle w:val="15"/>
        <w:spacing w:after="0" w:line="226" w:lineRule="exact"/>
        <w:jc w:val="left"/>
        <w:rPr>
          <w:sz w:val="20"/>
        </w:rPr>
        <w:sectPr>
          <w:pgSz w:w="11910" w:h="16840"/>
          <w:pgMar w:top="500" w:right="425" w:bottom="280" w:left="992" w:header="720" w:footer="720" w:gutter="0"/>
          <w:cols w:space="720" w:num="1"/>
        </w:sectPr>
      </w:pPr>
    </w:p>
    <w:p w14:paraId="660C0ECE">
      <w:pPr>
        <w:pStyle w:val="9"/>
        <w:spacing w:before="5"/>
        <w:rPr>
          <w:b/>
          <w:sz w:val="2"/>
        </w:rPr>
      </w:pPr>
    </w:p>
    <w:tbl>
      <w:tblPr>
        <w:tblStyle w:val="4"/>
        <w:tblW w:w="0" w:type="auto"/>
        <w:tblInd w:w="1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9"/>
        <w:gridCol w:w="821"/>
        <w:gridCol w:w="585"/>
        <w:gridCol w:w="1422"/>
        <w:gridCol w:w="2690"/>
        <w:gridCol w:w="1561"/>
        <w:gridCol w:w="1815"/>
      </w:tblGrid>
      <w:tr w14:paraId="48E956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0203" w:type="dxa"/>
            <w:gridSpan w:val="7"/>
            <w:tcBorders>
              <w:top w:val="nil"/>
              <w:left w:val="nil"/>
              <w:right w:val="nil"/>
            </w:tcBorders>
          </w:tcPr>
          <w:p w14:paraId="64E129E7">
            <w:pPr>
              <w:pStyle w:val="15"/>
              <w:spacing w:line="203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 w14:paraId="2A14C4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0203" w:type="dxa"/>
            <w:gridSpan w:val="7"/>
          </w:tcPr>
          <w:p w14:paraId="2B420081">
            <w:pPr>
              <w:pStyle w:val="15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14:paraId="59C786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130" w:type="dxa"/>
            <w:gridSpan w:val="2"/>
            <w:tcBorders>
              <w:right w:val="nil"/>
            </w:tcBorders>
          </w:tcPr>
          <w:p w14:paraId="714E8233">
            <w:pPr>
              <w:pStyle w:val="15"/>
              <w:spacing w:line="228" w:lineRule="exact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координат</w:t>
            </w:r>
          </w:p>
        </w:tc>
        <w:tc>
          <w:tcPr>
            <w:tcW w:w="4697" w:type="dxa"/>
            <w:gridSpan w:val="3"/>
            <w:tcBorders>
              <w:left w:val="nil"/>
              <w:right w:val="nil"/>
            </w:tcBorders>
          </w:tcPr>
          <w:p w14:paraId="2163017A">
            <w:pPr>
              <w:pStyle w:val="15"/>
              <w:spacing w:line="223" w:lineRule="exact"/>
              <w:ind w:left="125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159385</wp:posOffset>
                      </wp:positionV>
                      <wp:extent cx="4992370" cy="9525"/>
                      <wp:effectExtent l="0" t="0" r="0" b="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2370" cy="9525"/>
                                <a:chOff x="0" y="0"/>
                                <a:chExt cx="4992370" cy="9525"/>
                              </a:xfrm>
                            </wpg:grpSpPr>
                            <wps:wsp>
                              <wps:cNvPr id="46" name="Graphic 4"/>
                              <wps:cNvSpPr/>
                              <wps:spPr>
                                <a:xfrm>
                                  <a:off x="0" y="0"/>
                                  <a:ext cx="499237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92370" h="9525">
                                      <a:moveTo>
                                        <a:pt x="49923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4992370" y="9143"/>
                                      </a:lnTo>
                                      <a:lnTo>
                                        <a:pt x="49923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o:spt="203" style="position:absolute;left:0pt;margin-left:4.5pt;margin-top:12.55pt;height:0.75pt;width:393.1pt;z-index:-251656192;mso-width-relative:page;mso-height-relative:page;" coordsize="4992370,9525" o:gfxdata="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E3rrT3YAAAABwEAAA8AAAAAAAAAAQAgAAAAIgAAAGRycy9kb3ducmV2LnhtbFBLAQIU&#10;ABQAAAAIAIdO4kCm61BhZQIAAAcGAAAOAAAAAAAAAAEAIAAAACcBAABkcnMvZTJvRG9jLnhtbFBL&#10;BQYAAAAABgAGAFkBAAD+BQAAAAA=&#10;">
                      <o:lock v:ext="edit" aspectratio="f"/>
                      <v:shape id="Graphic 4" o:spid="_x0000_s1026" o:spt="100" style="position:absolute;left:0;top:0;height:9525;width:4992370;" fillcolor="#000000" filled="t" stroked="f" coordsize="4992370,9525" o:gfxdata="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uR+OL4A&#10;AADbAAAADwAAAAAAAAABACAAAAAiAAAAZHJzL2Rvd25yZXYueG1sUEsBAhQAFAAAAAgAh07iQDMv&#10;BZ47AAAAOQAAABAAAAAAAAAAAQAgAAAADQEAAGRycy9zaGFwZXhtbC54bWxQSwUGAAAAAAYABgBb&#10;AQAAtwMAAAAA&#10;" path="m4992370,0l0,0,0,9143,4992370,9143,499237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МСК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2D0B0DA9">
            <w:pPr>
              <w:pStyle w:val="15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815" w:type="dxa"/>
            <w:tcBorders>
              <w:left w:val="nil"/>
            </w:tcBorders>
          </w:tcPr>
          <w:p w14:paraId="4FF1D8A1">
            <w:pPr>
              <w:pStyle w:val="15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14:paraId="583D69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0203" w:type="dxa"/>
            <w:gridSpan w:val="7"/>
          </w:tcPr>
          <w:p w14:paraId="47FDC540">
            <w:pPr>
              <w:pStyle w:val="15"/>
              <w:ind w:left="279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14:paraId="354ED0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309" w:type="dxa"/>
            <w:vMerge w:val="restart"/>
          </w:tcPr>
          <w:p w14:paraId="7265BD72">
            <w:pPr>
              <w:pStyle w:val="15"/>
              <w:spacing w:before="228" w:line="240" w:lineRule="auto"/>
              <w:ind w:left="54" w:right="41" w:hanging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Обозначение характерных точек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границ</w:t>
            </w:r>
          </w:p>
        </w:tc>
        <w:tc>
          <w:tcPr>
            <w:tcW w:w="2828" w:type="dxa"/>
            <w:gridSpan w:val="3"/>
          </w:tcPr>
          <w:p w14:paraId="075D5FC5">
            <w:pPr>
              <w:pStyle w:val="15"/>
              <w:spacing w:before="135" w:line="240" w:lineRule="auto"/>
              <w:ind w:left="0"/>
              <w:jc w:val="left"/>
              <w:rPr>
                <w:b/>
                <w:sz w:val="20"/>
              </w:rPr>
            </w:pPr>
          </w:p>
          <w:p w14:paraId="7EA26088">
            <w:pPr>
              <w:pStyle w:val="15"/>
              <w:spacing w:line="240" w:lineRule="auto"/>
              <w:ind w:left="7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690" w:type="dxa"/>
            <w:vMerge w:val="restart"/>
          </w:tcPr>
          <w:p w14:paraId="72A9311C">
            <w:pPr>
              <w:pStyle w:val="15"/>
              <w:spacing w:before="113" w:line="240" w:lineRule="auto"/>
              <w:ind w:left="0"/>
              <w:jc w:val="left"/>
              <w:rPr>
                <w:b/>
                <w:sz w:val="20"/>
              </w:rPr>
            </w:pPr>
          </w:p>
          <w:p w14:paraId="0DD250F7">
            <w:pPr>
              <w:pStyle w:val="15"/>
              <w:spacing w:line="240" w:lineRule="auto"/>
              <w:ind w:left="255" w:right="255" w:firstLine="3"/>
              <w:rPr>
                <w:b/>
                <w:sz w:val="20"/>
              </w:rPr>
            </w:pPr>
            <w:r>
              <w:rPr>
                <w:b/>
                <w:sz w:val="20"/>
              </w:rPr>
              <w:t>Метод определения координат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характерной </w:t>
            </w:r>
            <w:r>
              <w:rPr>
                <w:b/>
                <w:spacing w:val="-2"/>
                <w:sz w:val="20"/>
              </w:rPr>
              <w:t>точки</w:t>
            </w:r>
          </w:p>
        </w:tc>
        <w:tc>
          <w:tcPr>
            <w:tcW w:w="1561" w:type="dxa"/>
            <w:vMerge w:val="restart"/>
          </w:tcPr>
          <w:p w14:paraId="6C587F8D">
            <w:pPr>
              <w:pStyle w:val="15"/>
              <w:spacing w:line="240" w:lineRule="auto"/>
              <w:ind w:left="37" w:right="43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Средняя квадратическая погрешность положения</w:t>
            </w:r>
          </w:p>
          <w:p w14:paraId="4C6D708C">
            <w:pPr>
              <w:pStyle w:val="15"/>
              <w:spacing w:line="228" w:lineRule="exact"/>
              <w:ind w:left="160" w:right="167"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характерной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(Mt),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815" w:type="dxa"/>
            <w:vMerge w:val="restart"/>
          </w:tcPr>
          <w:p w14:paraId="0DFF6BB3">
            <w:pPr>
              <w:pStyle w:val="15"/>
              <w:spacing w:before="228" w:line="240" w:lineRule="auto"/>
              <w:ind w:left="30" w:right="35" w:firstLine="41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Описание </w:t>
            </w:r>
            <w:r>
              <w:rPr>
                <w:b/>
                <w:sz w:val="20"/>
              </w:rPr>
              <w:t>обозначения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точки на местности (при</w:t>
            </w:r>
          </w:p>
          <w:p w14:paraId="236A6977">
            <w:pPr>
              <w:pStyle w:val="15"/>
              <w:spacing w:before="1" w:line="240" w:lineRule="auto"/>
              <w:ind w:left="46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наличии)</w:t>
            </w:r>
          </w:p>
        </w:tc>
      </w:tr>
      <w:tr w14:paraId="005684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09" w:type="dxa"/>
            <w:vMerge w:val="continue"/>
            <w:tcBorders>
              <w:top w:val="nil"/>
            </w:tcBorders>
          </w:tcPr>
          <w:p w14:paraId="564B16C6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gridSpan w:val="2"/>
          </w:tcPr>
          <w:p w14:paraId="7D7F45ED">
            <w:pPr>
              <w:pStyle w:val="15"/>
              <w:spacing w:before="197" w:line="240" w:lineRule="auto"/>
              <w:ind w:left="2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422" w:type="dxa"/>
          </w:tcPr>
          <w:p w14:paraId="2560B9B0">
            <w:pPr>
              <w:pStyle w:val="15"/>
              <w:spacing w:before="197" w:line="240" w:lineRule="auto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2690" w:type="dxa"/>
            <w:vMerge w:val="continue"/>
            <w:tcBorders>
              <w:top w:val="nil"/>
            </w:tcBorders>
          </w:tcPr>
          <w:p w14:paraId="36A96FE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 w:val="continue"/>
            <w:tcBorders>
              <w:top w:val="nil"/>
            </w:tcBorders>
          </w:tcPr>
          <w:p w14:paraId="1C3E2E00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 w:val="continue"/>
            <w:tcBorders>
              <w:top w:val="nil"/>
            </w:tcBorders>
          </w:tcPr>
          <w:p w14:paraId="71B92208">
            <w:pPr>
              <w:rPr>
                <w:sz w:val="2"/>
                <w:szCs w:val="2"/>
              </w:rPr>
            </w:pPr>
          </w:p>
        </w:tc>
      </w:tr>
      <w:tr w14:paraId="3C5E87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7A4A8225">
            <w:pPr>
              <w:pStyle w:val="15"/>
              <w:ind w:left="11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406" w:type="dxa"/>
            <w:gridSpan w:val="2"/>
          </w:tcPr>
          <w:p w14:paraId="035CF99B">
            <w:pPr>
              <w:pStyle w:val="15"/>
              <w:ind w:left="1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22" w:type="dxa"/>
          </w:tcPr>
          <w:p w14:paraId="383C8B80">
            <w:pPr>
              <w:pStyle w:val="15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690" w:type="dxa"/>
          </w:tcPr>
          <w:p w14:paraId="509D7318">
            <w:pPr>
              <w:pStyle w:val="15"/>
              <w:ind w:righ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14:paraId="7845C031">
            <w:pPr>
              <w:pStyle w:val="15"/>
              <w:ind w:left="1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815" w:type="dxa"/>
          </w:tcPr>
          <w:p w14:paraId="37B1D756">
            <w:pPr>
              <w:pStyle w:val="15"/>
              <w:ind w:left="1" w:righ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14:paraId="08E25B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6CA125C9">
            <w:pPr>
              <w:pStyle w:val="15"/>
              <w:ind w:left="11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06" w:type="dxa"/>
            <w:gridSpan w:val="2"/>
          </w:tcPr>
          <w:p w14:paraId="640AB82E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528114,04</w:t>
            </w:r>
          </w:p>
        </w:tc>
        <w:tc>
          <w:tcPr>
            <w:tcW w:w="1422" w:type="dxa"/>
          </w:tcPr>
          <w:p w14:paraId="020B77CD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2182133,22</w:t>
            </w:r>
          </w:p>
        </w:tc>
        <w:tc>
          <w:tcPr>
            <w:tcW w:w="2690" w:type="dxa"/>
          </w:tcPr>
          <w:p w14:paraId="56283E27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51710B73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45238262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46A38E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697EFB6A">
            <w:pPr>
              <w:pStyle w:val="15"/>
              <w:ind w:left="11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06" w:type="dxa"/>
            <w:gridSpan w:val="2"/>
          </w:tcPr>
          <w:p w14:paraId="3934E0B7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528119,12</w:t>
            </w:r>
          </w:p>
        </w:tc>
        <w:tc>
          <w:tcPr>
            <w:tcW w:w="1422" w:type="dxa"/>
          </w:tcPr>
          <w:p w14:paraId="39FA552C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2182132,78</w:t>
            </w:r>
          </w:p>
        </w:tc>
        <w:tc>
          <w:tcPr>
            <w:tcW w:w="2690" w:type="dxa"/>
          </w:tcPr>
          <w:p w14:paraId="67C18DF2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09100950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265CCD12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239820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1309" w:type="dxa"/>
          </w:tcPr>
          <w:p w14:paraId="26306253">
            <w:pPr>
              <w:pStyle w:val="15"/>
              <w:spacing w:line="212" w:lineRule="exact"/>
              <w:ind w:left="11" w:right="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06" w:type="dxa"/>
            <w:gridSpan w:val="2"/>
          </w:tcPr>
          <w:p w14:paraId="7F294753">
            <w:pPr>
              <w:pStyle w:val="15"/>
              <w:spacing w:line="212" w:lineRule="exact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528119,14</w:t>
            </w:r>
          </w:p>
        </w:tc>
        <w:tc>
          <w:tcPr>
            <w:tcW w:w="1422" w:type="dxa"/>
          </w:tcPr>
          <w:p w14:paraId="08818D00">
            <w:pPr>
              <w:pStyle w:val="15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2182133,01</w:t>
            </w:r>
          </w:p>
        </w:tc>
        <w:tc>
          <w:tcPr>
            <w:tcW w:w="2690" w:type="dxa"/>
          </w:tcPr>
          <w:p w14:paraId="37D0FFD2">
            <w:pPr>
              <w:pStyle w:val="15"/>
              <w:spacing w:line="212" w:lineRule="exact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45C7485D">
            <w:pPr>
              <w:pStyle w:val="15"/>
              <w:spacing w:line="212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7192DB1A">
            <w:pPr>
              <w:pStyle w:val="15"/>
              <w:spacing w:line="212" w:lineRule="exact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288D3C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1FA1DA98">
            <w:pPr>
              <w:pStyle w:val="15"/>
              <w:ind w:left="11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06" w:type="dxa"/>
            <w:gridSpan w:val="2"/>
          </w:tcPr>
          <w:p w14:paraId="5242CD08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528412,94</w:t>
            </w:r>
          </w:p>
        </w:tc>
        <w:tc>
          <w:tcPr>
            <w:tcW w:w="1422" w:type="dxa"/>
          </w:tcPr>
          <w:p w14:paraId="2DF4CCC7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2182100,36</w:t>
            </w:r>
          </w:p>
        </w:tc>
        <w:tc>
          <w:tcPr>
            <w:tcW w:w="2690" w:type="dxa"/>
          </w:tcPr>
          <w:p w14:paraId="63EF0BF2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6A6D535B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48DFB5DB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4BB1D2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76B91C06">
            <w:pPr>
              <w:pStyle w:val="15"/>
              <w:ind w:left="11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06" w:type="dxa"/>
            <w:gridSpan w:val="2"/>
          </w:tcPr>
          <w:p w14:paraId="75AAF184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528423,94</w:t>
            </w:r>
          </w:p>
        </w:tc>
        <w:tc>
          <w:tcPr>
            <w:tcW w:w="1422" w:type="dxa"/>
          </w:tcPr>
          <w:p w14:paraId="7DB62150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2182098,01</w:t>
            </w:r>
          </w:p>
        </w:tc>
        <w:tc>
          <w:tcPr>
            <w:tcW w:w="2690" w:type="dxa"/>
          </w:tcPr>
          <w:p w14:paraId="47E89C54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572CFE9F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1884FDC1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35C68F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309" w:type="dxa"/>
          </w:tcPr>
          <w:p w14:paraId="47177A7B">
            <w:pPr>
              <w:pStyle w:val="15"/>
              <w:ind w:left="11" w:right="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406" w:type="dxa"/>
            <w:gridSpan w:val="2"/>
          </w:tcPr>
          <w:p w14:paraId="2D01DA81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528787,44</w:t>
            </w:r>
          </w:p>
        </w:tc>
        <w:tc>
          <w:tcPr>
            <w:tcW w:w="1422" w:type="dxa"/>
          </w:tcPr>
          <w:p w14:paraId="7F2B3C0C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2182117,32</w:t>
            </w:r>
          </w:p>
        </w:tc>
        <w:tc>
          <w:tcPr>
            <w:tcW w:w="2690" w:type="dxa"/>
          </w:tcPr>
          <w:p w14:paraId="73E3C8F5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106FFAD2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20E711A1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593155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28252719">
            <w:pPr>
              <w:pStyle w:val="15"/>
              <w:ind w:left="11" w:right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06" w:type="dxa"/>
            <w:gridSpan w:val="2"/>
          </w:tcPr>
          <w:p w14:paraId="124DE863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528787,44</w:t>
            </w:r>
          </w:p>
        </w:tc>
        <w:tc>
          <w:tcPr>
            <w:tcW w:w="1422" w:type="dxa"/>
          </w:tcPr>
          <w:p w14:paraId="3A7EDC16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2182117,25</w:t>
            </w:r>
          </w:p>
        </w:tc>
        <w:tc>
          <w:tcPr>
            <w:tcW w:w="2690" w:type="dxa"/>
          </w:tcPr>
          <w:p w14:paraId="4013A7A1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54426FF3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33B851A2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4334BF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380B49AA">
            <w:pPr>
              <w:pStyle w:val="15"/>
              <w:ind w:left="11" w:right="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406" w:type="dxa"/>
            <w:gridSpan w:val="2"/>
          </w:tcPr>
          <w:p w14:paraId="54DBC4E1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528792,43</w:t>
            </w:r>
          </w:p>
        </w:tc>
        <w:tc>
          <w:tcPr>
            <w:tcW w:w="1422" w:type="dxa"/>
          </w:tcPr>
          <w:p w14:paraId="1953526E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2182117,15</w:t>
            </w:r>
          </w:p>
        </w:tc>
        <w:tc>
          <w:tcPr>
            <w:tcW w:w="2690" w:type="dxa"/>
          </w:tcPr>
          <w:p w14:paraId="4AE132E0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3FC0FF95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13D4EFFD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661A76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117BB97C">
            <w:pPr>
              <w:pStyle w:val="15"/>
              <w:ind w:left="11" w:right="2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06" w:type="dxa"/>
            <w:gridSpan w:val="2"/>
          </w:tcPr>
          <w:p w14:paraId="663068CE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528792,50</w:t>
            </w:r>
          </w:p>
        </w:tc>
        <w:tc>
          <w:tcPr>
            <w:tcW w:w="1422" w:type="dxa"/>
          </w:tcPr>
          <w:p w14:paraId="5E36A769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2182121,78</w:t>
            </w:r>
          </w:p>
        </w:tc>
        <w:tc>
          <w:tcPr>
            <w:tcW w:w="2690" w:type="dxa"/>
          </w:tcPr>
          <w:p w14:paraId="61893BA6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4EC3AB82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24F4286E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4567DE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77DB53D0">
            <w:pPr>
              <w:pStyle w:val="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06" w:type="dxa"/>
            <w:gridSpan w:val="2"/>
          </w:tcPr>
          <w:p w14:paraId="26DE63E4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528787,51</w:t>
            </w:r>
          </w:p>
        </w:tc>
        <w:tc>
          <w:tcPr>
            <w:tcW w:w="1422" w:type="dxa"/>
          </w:tcPr>
          <w:p w14:paraId="18CE7A26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2182121,83</w:t>
            </w:r>
          </w:p>
        </w:tc>
        <w:tc>
          <w:tcPr>
            <w:tcW w:w="2690" w:type="dxa"/>
          </w:tcPr>
          <w:p w14:paraId="65F1A244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5F4D54E0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4CB273AA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755EDB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58419F08">
            <w:pPr>
              <w:pStyle w:val="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06" w:type="dxa"/>
            <w:gridSpan w:val="2"/>
          </w:tcPr>
          <w:p w14:paraId="1167EBC7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528787,49</w:t>
            </w:r>
          </w:p>
        </w:tc>
        <w:tc>
          <w:tcPr>
            <w:tcW w:w="1422" w:type="dxa"/>
          </w:tcPr>
          <w:p w14:paraId="6A33E7BC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2182121,33</w:t>
            </w:r>
          </w:p>
        </w:tc>
        <w:tc>
          <w:tcPr>
            <w:tcW w:w="2690" w:type="dxa"/>
          </w:tcPr>
          <w:p w14:paraId="3A8C4E02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632205A5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03553D81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0B961E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60E3C0BE">
            <w:pPr>
              <w:pStyle w:val="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06" w:type="dxa"/>
            <w:gridSpan w:val="2"/>
          </w:tcPr>
          <w:p w14:paraId="39FE10AF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528424,26</w:t>
            </w:r>
          </w:p>
        </w:tc>
        <w:tc>
          <w:tcPr>
            <w:tcW w:w="1422" w:type="dxa"/>
          </w:tcPr>
          <w:p w14:paraId="539C5987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2182102,03</w:t>
            </w:r>
          </w:p>
        </w:tc>
        <w:tc>
          <w:tcPr>
            <w:tcW w:w="2690" w:type="dxa"/>
          </w:tcPr>
          <w:p w14:paraId="3CD31AF8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1C7BBC50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2743B37A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4CE2E2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2FF2C4B1">
            <w:pPr>
              <w:pStyle w:val="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406" w:type="dxa"/>
            <w:gridSpan w:val="2"/>
          </w:tcPr>
          <w:p w14:paraId="6A61F9F3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528413,58</w:t>
            </w:r>
          </w:p>
        </w:tc>
        <w:tc>
          <w:tcPr>
            <w:tcW w:w="1422" w:type="dxa"/>
          </w:tcPr>
          <w:p w14:paraId="3A11730F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2182104,32</w:t>
            </w:r>
          </w:p>
        </w:tc>
        <w:tc>
          <w:tcPr>
            <w:tcW w:w="2690" w:type="dxa"/>
          </w:tcPr>
          <w:p w14:paraId="03E78B8E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45B5FBC5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19081934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655308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7F490A54">
            <w:pPr>
              <w:pStyle w:val="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406" w:type="dxa"/>
            <w:gridSpan w:val="2"/>
          </w:tcPr>
          <w:p w14:paraId="41658D3E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528119,43</w:t>
            </w:r>
          </w:p>
        </w:tc>
        <w:tc>
          <w:tcPr>
            <w:tcW w:w="1422" w:type="dxa"/>
          </w:tcPr>
          <w:p w14:paraId="6CECC6E1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2182137,00</w:t>
            </w:r>
          </w:p>
        </w:tc>
        <w:tc>
          <w:tcPr>
            <w:tcW w:w="2690" w:type="dxa"/>
          </w:tcPr>
          <w:p w14:paraId="4873A1F6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19181C96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1E35951C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7813DA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6C7827D8">
            <w:pPr>
              <w:pStyle w:val="15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06" w:type="dxa"/>
            <w:gridSpan w:val="2"/>
          </w:tcPr>
          <w:p w14:paraId="0DED0A4F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528119,46</w:t>
            </w:r>
          </w:p>
        </w:tc>
        <w:tc>
          <w:tcPr>
            <w:tcW w:w="1422" w:type="dxa"/>
          </w:tcPr>
          <w:p w14:paraId="5D5D685A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2182137,31</w:t>
            </w:r>
          </w:p>
        </w:tc>
        <w:tc>
          <w:tcPr>
            <w:tcW w:w="2690" w:type="dxa"/>
          </w:tcPr>
          <w:p w14:paraId="16458115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6786825C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3E1AADFC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19182D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1309" w:type="dxa"/>
          </w:tcPr>
          <w:p w14:paraId="67409BC0">
            <w:pPr>
              <w:pStyle w:val="15"/>
              <w:spacing w:line="212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406" w:type="dxa"/>
            <w:gridSpan w:val="2"/>
          </w:tcPr>
          <w:p w14:paraId="1A8791D0">
            <w:pPr>
              <w:pStyle w:val="15"/>
              <w:spacing w:line="212" w:lineRule="exact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528114,46</w:t>
            </w:r>
          </w:p>
        </w:tc>
        <w:tc>
          <w:tcPr>
            <w:tcW w:w="1422" w:type="dxa"/>
          </w:tcPr>
          <w:p w14:paraId="2E1FA986">
            <w:pPr>
              <w:pStyle w:val="15"/>
              <w:spacing w:line="21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2182137,74</w:t>
            </w:r>
          </w:p>
        </w:tc>
        <w:tc>
          <w:tcPr>
            <w:tcW w:w="2690" w:type="dxa"/>
          </w:tcPr>
          <w:p w14:paraId="2B6CA881">
            <w:pPr>
              <w:pStyle w:val="15"/>
              <w:spacing w:line="212" w:lineRule="exact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04F50838">
            <w:pPr>
              <w:pStyle w:val="15"/>
              <w:spacing w:line="212" w:lineRule="exact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38E263D2">
            <w:pPr>
              <w:pStyle w:val="15"/>
              <w:spacing w:line="212" w:lineRule="exact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568E77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467C4570">
            <w:pPr>
              <w:pStyle w:val="15"/>
              <w:ind w:left="11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06" w:type="dxa"/>
            <w:gridSpan w:val="2"/>
          </w:tcPr>
          <w:p w14:paraId="4351F138">
            <w:pPr>
              <w:pStyle w:val="15"/>
              <w:ind w:left="26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528114,04</w:t>
            </w:r>
          </w:p>
        </w:tc>
        <w:tc>
          <w:tcPr>
            <w:tcW w:w="1422" w:type="dxa"/>
          </w:tcPr>
          <w:p w14:paraId="34210A93">
            <w:pPr>
              <w:pStyle w:val="15"/>
              <w:rPr>
                <w:sz w:val="20"/>
              </w:rPr>
            </w:pPr>
            <w:r>
              <w:rPr>
                <w:spacing w:val="-2"/>
                <w:sz w:val="20"/>
              </w:rPr>
              <w:t>2182133,22</w:t>
            </w:r>
          </w:p>
        </w:tc>
        <w:tc>
          <w:tcPr>
            <w:tcW w:w="2690" w:type="dxa"/>
          </w:tcPr>
          <w:p w14:paraId="260CE6C0">
            <w:pPr>
              <w:pStyle w:val="15"/>
              <w:ind w:right="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1561" w:type="dxa"/>
          </w:tcPr>
          <w:p w14:paraId="711C3339">
            <w:pPr>
              <w:pStyle w:val="15"/>
              <w:ind w:right="5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15" w:type="dxa"/>
          </w:tcPr>
          <w:p w14:paraId="111E2F21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471045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0203" w:type="dxa"/>
            <w:gridSpan w:val="7"/>
          </w:tcPr>
          <w:p w14:paraId="6CF965A9">
            <w:pPr>
              <w:pStyle w:val="15"/>
              <w:ind w:left="20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14:paraId="06B27D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09" w:type="dxa"/>
          </w:tcPr>
          <w:p w14:paraId="30529AD9">
            <w:pPr>
              <w:pStyle w:val="15"/>
              <w:ind w:left="11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406" w:type="dxa"/>
            <w:gridSpan w:val="2"/>
          </w:tcPr>
          <w:p w14:paraId="5FC1E61D">
            <w:pPr>
              <w:pStyle w:val="15"/>
              <w:ind w:left="1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22" w:type="dxa"/>
          </w:tcPr>
          <w:p w14:paraId="663E2224">
            <w:pPr>
              <w:pStyle w:val="15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690" w:type="dxa"/>
          </w:tcPr>
          <w:p w14:paraId="5BBBE465">
            <w:pPr>
              <w:pStyle w:val="15"/>
              <w:ind w:righ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14:paraId="128FE82C">
            <w:pPr>
              <w:pStyle w:val="15"/>
              <w:ind w:left="1" w:right="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815" w:type="dxa"/>
          </w:tcPr>
          <w:p w14:paraId="2CB77FEF">
            <w:pPr>
              <w:pStyle w:val="15"/>
              <w:ind w:left="1" w:righ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14:paraId="1B4277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309" w:type="dxa"/>
          </w:tcPr>
          <w:p w14:paraId="44462CA5">
            <w:pPr>
              <w:pStyle w:val="15"/>
              <w:ind w:left="11" w:right="3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406" w:type="dxa"/>
            <w:gridSpan w:val="2"/>
          </w:tcPr>
          <w:p w14:paraId="0948B2F5">
            <w:pPr>
              <w:pStyle w:val="15"/>
              <w:ind w:left="0" w:right="6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422" w:type="dxa"/>
          </w:tcPr>
          <w:p w14:paraId="1749413F">
            <w:pPr>
              <w:pStyle w:val="15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2690" w:type="dxa"/>
          </w:tcPr>
          <w:p w14:paraId="53E70B28">
            <w:pPr>
              <w:pStyle w:val="15"/>
              <w:ind w:left="4" w:right="1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61" w:type="dxa"/>
          </w:tcPr>
          <w:p w14:paraId="4F056AAB">
            <w:pPr>
              <w:pStyle w:val="15"/>
              <w:ind w:left="0" w:right="5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815" w:type="dxa"/>
          </w:tcPr>
          <w:p w14:paraId="63D7E785">
            <w:pPr>
              <w:pStyle w:val="15"/>
              <w:ind w:left="0" w:right="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 w14:paraId="5B76A1BE">
      <w:pPr>
        <w:pStyle w:val="15"/>
        <w:spacing w:after="0"/>
        <w:rPr>
          <w:sz w:val="20"/>
        </w:rPr>
        <w:sectPr>
          <w:pgSz w:w="11910" w:h="16840"/>
          <w:pgMar w:top="520" w:right="425" w:bottom="280" w:left="992" w:header="720" w:footer="720" w:gutter="0"/>
          <w:cols w:space="720" w:num="1"/>
        </w:sectPr>
      </w:pPr>
    </w:p>
    <w:p w14:paraId="40284601">
      <w:pPr>
        <w:pStyle w:val="9"/>
        <w:spacing w:before="5"/>
        <w:rPr>
          <w:b/>
          <w:sz w:val="2"/>
        </w:rPr>
      </w:pPr>
    </w:p>
    <w:tbl>
      <w:tblPr>
        <w:tblStyle w:val="4"/>
        <w:tblW w:w="0" w:type="auto"/>
        <w:tblInd w:w="1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3"/>
        <w:gridCol w:w="800"/>
        <w:gridCol w:w="337"/>
        <w:gridCol w:w="1126"/>
        <w:gridCol w:w="1141"/>
        <w:gridCol w:w="1125"/>
        <w:gridCol w:w="1608"/>
        <w:gridCol w:w="1532"/>
        <w:gridCol w:w="1219"/>
      </w:tblGrid>
      <w:tr w14:paraId="2DE60B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0211" w:type="dxa"/>
            <w:gridSpan w:val="9"/>
            <w:tcBorders>
              <w:top w:val="nil"/>
              <w:left w:val="nil"/>
              <w:right w:val="nil"/>
            </w:tcBorders>
          </w:tcPr>
          <w:p w14:paraId="0D999DB8">
            <w:pPr>
              <w:pStyle w:val="15"/>
              <w:spacing w:line="203" w:lineRule="exact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</w:tr>
      <w:tr w14:paraId="77BA5E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0211" w:type="dxa"/>
            <w:gridSpan w:val="9"/>
          </w:tcPr>
          <w:p w14:paraId="2AB37393">
            <w:pPr>
              <w:pStyle w:val="15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измененных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(уточненных)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14:paraId="07B9DA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123" w:type="dxa"/>
            <w:gridSpan w:val="2"/>
            <w:tcBorders>
              <w:right w:val="nil"/>
            </w:tcBorders>
          </w:tcPr>
          <w:p w14:paraId="606CB34B">
            <w:pPr>
              <w:pStyle w:val="15"/>
              <w:spacing w:line="228" w:lineRule="exact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координат</w:t>
            </w:r>
          </w:p>
        </w:tc>
        <w:tc>
          <w:tcPr>
            <w:tcW w:w="2604" w:type="dxa"/>
            <w:gridSpan w:val="3"/>
            <w:tcBorders>
              <w:left w:val="nil"/>
              <w:right w:val="nil"/>
            </w:tcBorders>
          </w:tcPr>
          <w:p w14:paraId="49C9EF87">
            <w:pPr>
              <w:pStyle w:val="15"/>
              <w:spacing w:line="223" w:lineRule="exact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159385</wp:posOffset>
                      </wp:positionV>
                      <wp:extent cx="5001895" cy="9525"/>
                      <wp:effectExtent l="0" t="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1895" cy="9525"/>
                                <a:chOff x="0" y="0"/>
                                <a:chExt cx="5001895" cy="9525"/>
                              </a:xfrm>
                            </wpg:grpSpPr>
                            <wps:wsp>
                              <wps:cNvPr id="47" name="Graphic 6"/>
                              <wps:cNvSpPr/>
                              <wps:spPr>
                                <a:xfrm>
                                  <a:off x="0" y="0"/>
                                  <a:ext cx="500189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01895" h="9525">
                                      <a:moveTo>
                                        <a:pt x="50015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5001514" y="9143"/>
                                      </a:lnTo>
                                      <a:lnTo>
                                        <a:pt x="50015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" o:spid="_x0000_s1026" o:spt="203" style="position:absolute;left:0pt;margin-left:4.15pt;margin-top:12.55pt;height:0.75pt;width:393.85pt;z-index:-251655168;mso-width-relative:page;mso-height-relative:page;" coordsize="5001895,9525" o:gfxdata="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AK6hT/YAAAABwEAAA8AAAAAAAAAAQAgAAAAIgAAAGRycy9kb3ducmV2LnhtbFBL&#10;AQIUABQAAAAIAIdO4kDb9k67aAIAAAcGAAAOAAAAAAAAAAEAIAAAACcBAABkcnMvZTJvRG9jLnht&#10;bFBLBQYAAAAABgAGAFkBAAABBgAAAAA=&#10;">
                      <o:lock v:ext="edit" aspectratio="f"/>
                      <v:shape id="Graphic 6" o:spid="_x0000_s1026" o:spt="100" style="position:absolute;left:0;top:0;height:9525;width:5001895;" fillcolor="#000000" filled="t" stroked="f" coordsize="5001895,9525" o:gfxdata="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fjfHG8AAAA&#10;2wAAAA8AAAAAAAAAAQAgAAAAIgAAAGRycy9kb3ducmV2LnhtbFBLAQIUABQAAAAIAIdO4kAzLwWe&#10;OwAAADkAAAAQAAAAAAAAAAEAIAAAAAsBAABkcnMvc2hhcGV4bWwueG1sUEsFBgAAAAAGAAYAWwEA&#10;ALUDAAAAAA==&#10;" path="m5001514,0l0,0,0,9143,5001514,9143,5001514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МСК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56,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14:paraId="7E4B73F6">
            <w:pPr>
              <w:pStyle w:val="15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608" w:type="dxa"/>
            <w:tcBorders>
              <w:left w:val="nil"/>
              <w:right w:val="nil"/>
            </w:tcBorders>
          </w:tcPr>
          <w:p w14:paraId="4CD362EB">
            <w:pPr>
              <w:pStyle w:val="15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532" w:type="dxa"/>
            <w:tcBorders>
              <w:left w:val="nil"/>
              <w:right w:val="nil"/>
            </w:tcBorders>
          </w:tcPr>
          <w:p w14:paraId="18158449">
            <w:pPr>
              <w:pStyle w:val="15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219" w:type="dxa"/>
            <w:tcBorders>
              <w:left w:val="nil"/>
            </w:tcBorders>
          </w:tcPr>
          <w:p w14:paraId="2CDC6A71">
            <w:pPr>
              <w:pStyle w:val="15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14:paraId="0A4842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0211" w:type="dxa"/>
            <w:gridSpan w:val="9"/>
          </w:tcPr>
          <w:p w14:paraId="22B07652">
            <w:pPr>
              <w:pStyle w:val="15"/>
              <w:ind w:left="279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14:paraId="59A72D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1323" w:type="dxa"/>
            <w:vMerge w:val="restart"/>
          </w:tcPr>
          <w:p w14:paraId="57B9395B">
            <w:pPr>
              <w:pStyle w:val="15"/>
              <w:spacing w:before="228" w:line="240" w:lineRule="auto"/>
              <w:ind w:left="62" w:right="48" w:hanging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Обозначение характерных точек границы</w:t>
            </w:r>
          </w:p>
        </w:tc>
        <w:tc>
          <w:tcPr>
            <w:tcW w:w="2263" w:type="dxa"/>
            <w:gridSpan w:val="3"/>
          </w:tcPr>
          <w:p w14:paraId="73CA1719">
            <w:pPr>
              <w:pStyle w:val="15"/>
              <w:spacing w:before="137" w:line="240" w:lineRule="auto"/>
              <w:ind w:left="447" w:right="412" w:hanging="3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Существующие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266" w:type="dxa"/>
            <w:gridSpan w:val="2"/>
          </w:tcPr>
          <w:p w14:paraId="370AF980">
            <w:pPr>
              <w:pStyle w:val="15"/>
              <w:spacing w:before="21" w:line="240" w:lineRule="auto"/>
              <w:ind w:left="448" w:right="451" w:firstLine="103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Измененные (уточненные)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608" w:type="dxa"/>
            <w:vMerge w:val="restart"/>
          </w:tcPr>
          <w:p w14:paraId="0C022CAA">
            <w:pPr>
              <w:pStyle w:val="15"/>
              <w:spacing w:before="113" w:line="240" w:lineRule="auto"/>
              <w:ind w:left="0" w:righ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Метод</w:t>
            </w:r>
          </w:p>
          <w:p w14:paraId="62CC0B9B">
            <w:pPr>
              <w:pStyle w:val="15"/>
              <w:spacing w:line="240" w:lineRule="auto"/>
              <w:ind w:left="213" w:right="222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определения координат характерной точки</w:t>
            </w:r>
          </w:p>
        </w:tc>
        <w:tc>
          <w:tcPr>
            <w:tcW w:w="1532" w:type="dxa"/>
            <w:vMerge w:val="restart"/>
          </w:tcPr>
          <w:p w14:paraId="66F2E744">
            <w:pPr>
              <w:pStyle w:val="15"/>
              <w:spacing w:line="240" w:lineRule="auto"/>
              <w:ind w:left="77" w:right="83" w:hanging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Средняя квадратическа </w:t>
            </w:r>
            <w:r>
              <w:rPr>
                <w:b/>
                <w:sz w:val="20"/>
              </w:rPr>
              <w:t>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погрешность </w:t>
            </w:r>
            <w:r>
              <w:rPr>
                <w:b/>
                <w:spacing w:val="-2"/>
                <w:sz w:val="20"/>
              </w:rPr>
              <w:t>положения</w:t>
            </w:r>
          </w:p>
          <w:p w14:paraId="1ED4B71C">
            <w:pPr>
              <w:pStyle w:val="15"/>
              <w:spacing w:line="228" w:lineRule="exact"/>
              <w:ind w:left="144" w:right="154"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характерной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(Mt),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1219" w:type="dxa"/>
            <w:vMerge w:val="restart"/>
          </w:tcPr>
          <w:p w14:paraId="7CCD5968">
            <w:pPr>
              <w:pStyle w:val="15"/>
              <w:spacing w:line="240" w:lineRule="auto"/>
              <w:ind w:left="23" w:right="42" w:hanging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Описание обозначения </w:t>
            </w:r>
            <w:r>
              <w:rPr>
                <w:b/>
                <w:sz w:val="20"/>
              </w:rPr>
              <w:t>точки на</w:t>
            </w:r>
          </w:p>
          <w:p w14:paraId="3936AB62">
            <w:pPr>
              <w:pStyle w:val="15"/>
              <w:spacing w:line="240" w:lineRule="auto"/>
              <w:ind w:left="0" w:right="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местности </w:t>
            </w:r>
            <w:r>
              <w:rPr>
                <w:b/>
                <w:spacing w:val="-4"/>
                <w:sz w:val="20"/>
              </w:rPr>
              <w:t>(при</w:t>
            </w:r>
          </w:p>
          <w:p w14:paraId="76B4F461">
            <w:pPr>
              <w:pStyle w:val="15"/>
              <w:ind w:left="1" w:right="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наличии)</w:t>
            </w:r>
          </w:p>
        </w:tc>
      </w:tr>
      <w:tr w14:paraId="438255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23" w:type="dxa"/>
            <w:vMerge w:val="continue"/>
            <w:tcBorders>
              <w:top w:val="nil"/>
            </w:tcBorders>
          </w:tcPr>
          <w:p w14:paraId="6ABC2050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</w:tcPr>
          <w:p w14:paraId="6A5FF5D5">
            <w:pPr>
              <w:pStyle w:val="15"/>
              <w:spacing w:before="197" w:line="240" w:lineRule="auto"/>
              <w:ind w:left="17" w:right="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26" w:type="dxa"/>
          </w:tcPr>
          <w:p w14:paraId="1744CAF9">
            <w:pPr>
              <w:pStyle w:val="15"/>
              <w:spacing w:before="197" w:line="240" w:lineRule="auto"/>
              <w:ind w:left="15" w:right="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141" w:type="dxa"/>
          </w:tcPr>
          <w:p w14:paraId="64D2BD7D">
            <w:pPr>
              <w:pStyle w:val="15"/>
              <w:spacing w:before="197" w:line="240" w:lineRule="auto"/>
              <w:ind w:left="11" w:right="1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25" w:type="dxa"/>
          </w:tcPr>
          <w:p w14:paraId="76524D14">
            <w:pPr>
              <w:pStyle w:val="15"/>
              <w:spacing w:before="197" w:line="240" w:lineRule="auto"/>
              <w:ind w:left="12" w:right="1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608" w:type="dxa"/>
            <w:vMerge w:val="continue"/>
            <w:tcBorders>
              <w:top w:val="nil"/>
            </w:tcBorders>
          </w:tcPr>
          <w:p w14:paraId="2BEEBEAB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 w:val="continue"/>
            <w:tcBorders>
              <w:top w:val="nil"/>
            </w:tcBorders>
          </w:tcPr>
          <w:p w14:paraId="4FC2A9B6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 w:val="continue"/>
            <w:tcBorders>
              <w:top w:val="nil"/>
            </w:tcBorders>
          </w:tcPr>
          <w:p w14:paraId="3BB97456">
            <w:pPr>
              <w:rPr>
                <w:sz w:val="2"/>
                <w:szCs w:val="2"/>
              </w:rPr>
            </w:pPr>
          </w:p>
        </w:tc>
      </w:tr>
      <w:tr w14:paraId="4695D7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23" w:type="dxa"/>
          </w:tcPr>
          <w:p w14:paraId="1A2B87AD">
            <w:pPr>
              <w:pStyle w:val="15"/>
              <w:ind w:left="18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7" w:type="dxa"/>
            <w:gridSpan w:val="2"/>
          </w:tcPr>
          <w:p w14:paraId="6AE70D97">
            <w:pPr>
              <w:pStyle w:val="15"/>
              <w:ind w:left="16" w:right="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26" w:type="dxa"/>
          </w:tcPr>
          <w:p w14:paraId="1B623614">
            <w:pPr>
              <w:pStyle w:val="15"/>
              <w:ind w:left="16" w:right="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41" w:type="dxa"/>
          </w:tcPr>
          <w:p w14:paraId="55A87B89">
            <w:pPr>
              <w:pStyle w:val="15"/>
              <w:ind w:left="10" w:right="1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25" w:type="dxa"/>
          </w:tcPr>
          <w:p w14:paraId="7B1AAD69">
            <w:pPr>
              <w:pStyle w:val="15"/>
              <w:ind w:left="11" w:right="1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608" w:type="dxa"/>
          </w:tcPr>
          <w:p w14:paraId="219E59EF">
            <w:pPr>
              <w:pStyle w:val="15"/>
              <w:ind w:left="11" w:right="1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2" w:type="dxa"/>
          </w:tcPr>
          <w:p w14:paraId="2448D9F9">
            <w:pPr>
              <w:pStyle w:val="15"/>
              <w:ind w:left="15" w:right="2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9" w:type="dxa"/>
          </w:tcPr>
          <w:p w14:paraId="30CAB028">
            <w:pPr>
              <w:pStyle w:val="15"/>
              <w:ind w:left="15" w:right="3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14:paraId="5AC3E3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23" w:type="dxa"/>
          </w:tcPr>
          <w:p w14:paraId="060A53BA">
            <w:pPr>
              <w:pStyle w:val="15"/>
              <w:ind w:left="17" w:right="8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7" w:type="dxa"/>
            <w:gridSpan w:val="2"/>
          </w:tcPr>
          <w:p w14:paraId="2F39F40A">
            <w:pPr>
              <w:pStyle w:val="15"/>
              <w:ind w:left="19" w:right="20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26" w:type="dxa"/>
          </w:tcPr>
          <w:p w14:paraId="13347992">
            <w:pPr>
              <w:pStyle w:val="15"/>
              <w:ind w:left="16" w:right="16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41" w:type="dxa"/>
          </w:tcPr>
          <w:p w14:paraId="1497C0EB">
            <w:pPr>
              <w:pStyle w:val="15"/>
              <w:ind w:left="14" w:right="1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25" w:type="dxa"/>
          </w:tcPr>
          <w:p w14:paraId="10ACE167">
            <w:pPr>
              <w:pStyle w:val="15"/>
              <w:ind w:left="14" w:right="1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608" w:type="dxa"/>
          </w:tcPr>
          <w:p w14:paraId="6622DE4F">
            <w:pPr>
              <w:pStyle w:val="15"/>
              <w:ind w:left="15" w:right="19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32" w:type="dxa"/>
          </w:tcPr>
          <w:p w14:paraId="090018E6">
            <w:pPr>
              <w:pStyle w:val="15"/>
              <w:ind w:left="14" w:right="23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219" w:type="dxa"/>
          </w:tcPr>
          <w:p w14:paraId="6F001C9C">
            <w:pPr>
              <w:pStyle w:val="15"/>
              <w:ind w:left="14" w:right="33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14:paraId="4C85C5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0211" w:type="dxa"/>
            <w:gridSpan w:val="9"/>
          </w:tcPr>
          <w:p w14:paraId="2066901C">
            <w:pPr>
              <w:pStyle w:val="15"/>
              <w:ind w:left="20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объекта</w:t>
            </w:r>
          </w:p>
        </w:tc>
      </w:tr>
      <w:tr w14:paraId="45EDC1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1323" w:type="dxa"/>
          </w:tcPr>
          <w:p w14:paraId="1D2909DF">
            <w:pPr>
              <w:pStyle w:val="15"/>
              <w:spacing w:line="226" w:lineRule="exact"/>
              <w:ind w:left="18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7" w:type="dxa"/>
            <w:gridSpan w:val="2"/>
          </w:tcPr>
          <w:p w14:paraId="0DDF865B">
            <w:pPr>
              <w:pStyle w:val="15"/>
              <w:spacing w:line="226" w:lineRule="exact"/>
              <w:ind w:left="16" w:right="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26" w:type="dxa"/>
          </w:tcPr>
          <w:p w14:paraId="3CAA93D8">
            <w:pPr>
              <w:pStyle w:val="15"/>
              <w:spacing w:line="226" w:lineRule="exact"/>
              <w:ind w:left="16" w:right="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41" w:type="dxa"/>
          </w:tcPr>
          <w:p w14:paraId="31320C69">
            <w:pPr>
              <w:pStyle w:val="15"/>
              <w:spacing w:line="226" w:lineRule="exact"/>
              <w:ind w:left="10" w:right="1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25" w:type="dxa"/>
          </w:tcPr>
          <w:p w14:paraId="6F5F108A">
            <w:pPr>
              <w:pStyle w:val="15"/>
              <w:spacing w:line="226" w:lineRule="exact"/>
              <w:ind w:left="11" w:right="1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608" w:type="dxa"/>
          </w:tcPr>
          <w:p w14:paraId="2AB0080C">
            <w:pPr>
              <w:pStyle w:val="15"/>
              <w:spacing w:line="226" w:lineRule="exact"/>
              <w:ind w:left="11" w:right="1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2" w:type="dxa"/>
          </w:tcPr>
          <w:p w14:paraId="45D74A56">
            <w:pPr>
              <w:pStyle w:val="15"/>
              <w:spacing w:line="226" w:lineRule="exact"/>
              <w:ind w:left="15" w:right="2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9" w:type="dxa"/>
          </w:tcPr>
          <w:p w14:paraId="66D29B41">
            <w:pPr>
              <w:pStyle w:val="15"/>
              <w:spacing w:line="226" w:lineRule="exact"/>
              <w:ind w:left="15" w:right="3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14:paraId="6EB9CA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23" w:type="dxa"/>
          </w:tcPr>
          <w:p w14:paraId="73F58115">
            <w:pPr>
              <w:pStyle w:val="15"/>
              <w:ind w:left="10" w:right="18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7" w:type="dxa"/>
            <w:gridSpan w:val="2"/>
          </w:tcPr>
          <w:p w14:paraId="7D6B0DA3">
            <w:pPr>
              <w:pStyle w:val="15"/>
              <w:ind w:left="0" w:right="20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26" w:type="dxa"/>
          </w:tcPr>
          <w:p w14:paraId="3066BC9B">
            <w:pPr>
              <w:pStyle w:val="15"/>
              <w:ind w:left="0" w:right="16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41" w:type="dxa"/>
          </w:tcPr>
          <w:p w14:paraId="00A20518">
            <w:pPr>
              <w:pStyle w:val="15"/>
              <w:ind w:left="0" w:right="1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25" w:type="dxa"/>
          </w:tcPr>
          <w:p w14:paraId="141B511B">
            <w:pPr>
              <w:pStyle w:val="15"/>
              <w:ind w:left="0" w:right="17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608" w:type="dxa"/>
          </w:tcPr>
          <w:p w14:paraId="0F023EE9">
            <w:pPr>
              <w:pStyle w:val="15"/>
              <w:ind w:left="0" w:right="19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32" w:type="dxa"/>
          </w:tcPr>
          <w:p w14:paraId="6E1A5125">
            <w:pPr>
              <w:pStyle w:val="15"/>
              <w:ind w:left="0" w:right="23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219" w:type="dxa"/>
          </w:tcPr>
          <w:p w14:paraId="2C2116C7">
            <w:pPr>
              <w:pStyle w:val="15"/>
              <w:ind w:left="0" w:right="33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 w14:paraId="4B57E90E">
      <w:pPr>
        <w:pStyle w:val="15"/>
        <w:spacing w:after="0"/>
        <w:rPr>
          <w:sz w:val="20"/>
        </w:rPr>
        <w:sectPr>
          <w:pgSz w:w="11910" w:h="16840"/>
          <w:pgMar w:top="520" w:right="425" w:bottom="280" w:left="992" w:header="720" w:footer="720" w:gutter="0"/>
          <w:cols w:space="720" w:num="1"/>
        </w:sectPr>
      </w:pPr>
    </w:p>
    <w:p w14:paraId="5D93C19F">
      <w:pPr>
        <w:spacing w:before="66" w:line="252" w:lineRule="exact"/>
        <w:ind w:left="1864" w:right="1862" w:firstLine="0"/>
        <w:jc w:val="center"/>
        <w:rPr>
          <w:b/>
          <w:sz w:val="22"/>
        </w:rPr>
      </w:pPr>
      <w:r>
        <w:rPr>
          <w:b/>
          <w:sz w:val="22"/>
        </w:rPr>
        <w:t>ТЕКСТОВОЕ</w:t>
      </w:r>
      <w:r>
        <w:rPr>
          <w:b/>
          <w:spacing w:val="-5"/>
          <w:sz w:val="22"/>
        </w:rPr>
        <w:t xml:space="preserve"> </w:t>
      </w:r>
      <w:r>
        <w:rPr>
          <w:b/>
          <w:spacing w:val="-2"/>
          <w:sz w:val="22"/>
        </w:rPr>
        <w:t>ОПИСАНИЕ</w:t>
      </w:r>
    </w:p>
    <w:p w14:paraId="50E1A0A2">
      <w:pPr>
        <w:spacing w:before="0" w:after="3" w:line="252" w:lineRule="exact"/>
        <w:ind w:left="7" w:right="1" w:firstLine="0"/>
        <w:jc w:val="center"/>
        <w:rPr>
          <w:b/>
          <w:sz w:val="22"/>
        </w:rPr>
      </w:pPr>
      <w:r>
        <w:rPr>
          <w:b/>
          <w:sz w:val="22"/>
        </w:rPr>
        <w:t>местоположения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границ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населенных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пунктов,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территориальных</w:t>
      </w:r>
      <w:r>
        <w:rPr>
          <w:b/>
          <w:spacing w:val="-9"/>
          <w:sz w:val="22"/>
        </w:rPr>
        <w:t xml:space="preserve"> </w:t>
      </w:r>
      <w:r>
        <w:rPr>
          <w:b/>
          <w:spacing w:val="-5"/>
          <w:sz w:val="22"/>
        </w:rPr>
        <w:t>зон</w:t>
      </w:r>
    </w:p>
    <w:tbl>
      <w:tblPr>
        <w:tblStyle w:val="4"/>
        <w:tblW w:w="0" w:type="auto"/>
        <w:tblInd w:w="15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1677"/>
        <w:gridCol w:w="7205"/>
      </w:tblGrid>
      <w:tr w14:paraId="51F3D5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2997" w:type="dxa"/>
            <w:gridSpan w:val="2"/>
          </w:tcPr>
          <w:p w14:paraId="5360546B">
            <w:pPr>
              <w:pStyle w:val="15"/>
              <w:ind w:left="46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Прохождение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границы</w:t>
            </w:r>
          </w:p>
        </w:tc>
        <w:tc>
          <w:tcPr>
            <w:tcW w:w="7205" w:type="dxa"/>
            <w:vMerge w:val="restart"/>
          </w:tcPr>
          <w:p w14:paraId="130988EF">
            <w:pPr>
              <w:pStyle w:val="15"/>
              <w:spacing w:before="120" w:line="240" w:lineRule="auto"/>
              <w:ind w:lef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Описание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прохождения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границы</w:t>
            </w:r>
          </w:p>
        </w:tc>
      </w:tr>
      <w:tr w14:paraId="2AA26B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320" w:type="dxa"/>
          </w:tcPr>
          <w:p w14:paraId="19B645C1">
            <w:pPr>
              <w:pStyle w:val="15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точки</w:t>
            </w:r>
          </w:p>
        </w:tc>
        <w:tc>
          <w:tcPr>
            <w:tcW w:w="1677" w:type="dxa"/>
          </w:tcPr>
          <w:p w14:paraId="48FEA2CF">
            <w:pPr>
              <w:pStyle w:val="15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pacing w:val="-4"/>
                <w:sz w:val="20"/>
              </w:rPr>
              <w:t xml:space="preserve"> точки</w:t>
            </w:r>
          </w:p>
        </w:tc>
        <w:tc>
          <w:tcPr>
            <w:tcW w:w="7205" w:type="dxa"/>
            <w:vMerge w:val="continue"/>
            <w:tcBorders>
              <w:top w:val="nil"/>
            </w:tcBorders>
          </w:tcPr>
          <w:p w14:paraId="7FB3B6C5">
            <w:pPr>
              <w:rPr>
                <w:sz w:val="2"/>
                <w:szCs w:val="2"/>
              </w:rPr>
            </w:pPr>
          </w:p>
        </w:tc>
      </w:tr>
      <w:tr w14:paraId="471E56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20" w:type="dxa"/>
          </w:tcPr>
          <w:p w14:paraId="45106ED8">
            <w:pPr>
              <w:pStyle w:val="15"/>
              <w:ind w:left="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677" w:type="dxa"/>
          </w:tcPr>
          <w:p w14:paraId="7BECECA8">
            <w:pPr>
              <w:pStyle w:val="15"/>
              <w:ind w:left="4" w:righ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05" w:type="dxa"/>
          </w:tcPr>
          <w:p w14:paraId="653D9776">
            <w:pPr>
              <w:pStyle w:val="15"/>
              <w:ind w:left="0" w:right="354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14:paraId="3A6CF6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320" w:type="dxa"/>
          </w:tcPr>
          <w:p w14:paraId="659071F7">
            <w:pPr>
              <w:pStyle w:val="15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677" w:type="dxa"/>
          </w:tcPr>
          <w:p w14:paraId="3B042ECE">
            <w:pPr>
              <w:pStyle w:val="15"/>
              <w:ind w:left="4" w:right="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7205" w:type="dxa"/>
          </w:tcPr>
          <w:p w14:paraId="291A1A2E">
            <w:pPr>
              <w:pStyle w:val="15"/>
              <w:ind w:left="0" w:right="349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 w14:paraId="2A6FA647">
      <w:pPr>
        <w:pStyle w:val="9"/>
        <w:rPr>
          <w:rFonts w:hint="default"/>
          <w:lang w:val="ru-RU"/>
        </w:rPr>
      </w:pPr>
      <w:bookmarkStart w:id="5" w:name="_GoBack"/>
      <w:bookmarkEnd w:id="5"/>
    </w:p>
    <w:sectPr>
      <w:headerReference r:id="rId5" w:type="default"/>
      <w:footerReference r:id="rId6" w:type="default"/>
      <w:footerReference r:id="rId7" w:type="even"/>
      <w:pgSz w:w="11910" w:h="16840"/>
      <w:pgMar w:top="940" w:right="425" w:bottom="6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4D623">
    <w:pPr>
      <w:rPr>
        <w:vanish/>
        <w:sz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23F34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49FFE">
    <w:pPr>
      <w:pStyle w:val="9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C4"/>
    <w:rsid w:val="0001314A"/>
    <w:rsid w:val="00015EC4"/>
    <w:rsid w:val="00046ECB"/>
    <w:rsid w:val="00052EC8"/>
    <w:rsid w:val="00053306"/>
    <w:rsid w:val="00084902"/>
    <w:rsid w:val="0009495C"/>
    <w:rsid w:val="000B7C19"/>
    <w:rsid w:val="000E0AF3"/>
    <w:rsid w:val="001418B9"/>
    <w:rsid w:val="001A562B"/>
    <w:rsid w:val="001D5EAB"/>
    <w:rsid w:val="001D7C99"/>
    <w:rsid w:val="002362CB"/>
    <w:rsid w:val="002668C4"/>
    <w:rsid w:val="002866EC"/>
    <w:rsid w:val="002E6E74"/>
    <w:rsid w:val="00302499"/>
    <w:rsid w:val="00335437"/>
    <w:rsid w:val="003C6D38"/>
    <w:rsid w:val="003E6513"/>
    <w:rsid w:val="00481DD2"/>
    <w:rsid w:val="004A2D29"/>
    <w:rsid w:val="004A327B"/>
    <w:rsid w:val="004B2912"/>
    <w:rsid w:val="004D2DB2"/>
    <w:rsid w:val="004D56C4"/>
    <w:rsid w:val="005A5528"/>
    <w:rsid w:val="005B380A"/>
    <w:rsid w:val="0067201A"/>
    <w:rsid w:val="00685536"/>
    <w:rsid w:val="00692F50"/>
    <w:rsid w:val="00694243"/>
    <w:rsid w:val="006B070E"/>
    <w:rsid w:val="006E1041"/>
    <w:rsid w:val="00702078"/>
    <w:rsid w:val="00724336"/>
    <w:rsid w:val="00741307"/>
    <w:rsid w:val="00741DEC"/>
    <w:rsid w:val="00774124"/>
    <w:rsid w:val="007A37E2"/>
    <w:rsid w:val="007F7987"/>
    <w:rsid w:val="008217D8"/>
    <w:rsid w:val="00836EA0"/>
    <w:rsid w:val="00867112"/>
    <w:rsid w:val="00893E31"/>
    <w:rsid w:val="008D51C3"/>
    <w:rsid w:val="0093428B"/>
    <w:rsid w:val="00963918"/>
    <w:rsid w:val="00980446"/>
    <w:rsid w:val="009B1434"/>
    <w:rsid w:val="009D1607"/>
    <w:rsid w:val="00B54C3B"/>
    <w:rsid w:val="00BB0F7B"/>
    <w:rsid w:val="00BF0899"/>
    <w:rsid w:val="00C41846"/>
    <w:rsid w:val="00C638C6"/>
    <w:rsid w:val="00CB4EAE"/>
    <w:rsid w:val="00CF3717"/>
    <w:rsid w:val="00D35727"/>
    <w:rsid w:val="00D45CA9"/>
    <w:rsid w:val="00D971C4"/>
    <w:rsid w:val="00E4048F"/>
    <w:rsid w:val="00E767E2"/>
    <w:rsid w:val="00EE1B03"/>
    <w:rsid w:val="00F12DB0"/>
    <w:rsid w:val="00F7295D"/>
    <w:rsid w:val="00FC3561"/>
    <w:rsid w:val="00FD0C65"/>
    <w:rsid w:val="00FD7D53"/>
    <w:rsid w:val="07B81424"/>
    <w:rsid w:val="1EE71ABA"/>
    <w:rsid w:val="2DB51E3D"/>
    <w:rsid w:val="2F1C56FC"/>
    <w:rsid w:val="3CA42C64"/>
    <w:rsid w:val="4CCE057C"/>
    <w:rsid w:val="5FFD2F92"/>
    <w:rsid w:val="716E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8"/>
    <w:qFormat/>
    <w:uiPriority w:val="9"/>
    <w:pPr>
      <w:widowControl w:val="0"/>
      <w:autoSpaceDE w:val="0"/>
      <w:autoSpaceDN w:val="0"/>
      <w:spacing w:after="0" w:line="240" w:lineRule="auto"/>
      <w:ind w:left="173"/>
      <w:jc w:val="center"/>
      <w:outlineLvl w:val="0"/>
    </w:pPr>
    <w:rPr>
      <w:rFonts w:ascii="Times New Roman" w:hAnsi="Times New Roman" w:eastAsia="Times New Roman" w:cs="Times New Roman"/>
      <w:b/>
      <w:bCs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page number"/>
    <w:basedOn w:val="3"/>
    <w:qFormat/>
    <w:uiPriority w:val="0"/>
  </w:style>
  <w:style w:type="paragraph" w:styleId="7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endnote text"/>
    <w:basedOn w:val="1"/>
    <w:link w:val="1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">
    <w:name w:val="Body Text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10">
    <w:name w:val="footer"/>
    <w:basedOn w:val="1"/>
    <w:link w:val="12"/>
    <w:qFormat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Текст выноски Знак"/>
    <w:basedOn w:val="3"/>
    <w:link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2">
    <w:name w:val="Нижний колонтитул Знак"/>
    <w:basedOn w:val="3"/>
    <w:link w:val="10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3">
    <w:name w:val="Обычный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napToGrid w:val="0"/>
      <w:sz w:val="24"/>
      <w:szCs w:val="20"/>
      <w:lang w:val="ru-RU" w:eastAsia="ru-RU" w:bidi="ar-SA"/>
    </w:rPr>
  </w:style>
  <w:style w:type="character" w:customStyle="1" w:styleId="14">
    <w:name w:val="Текст концевой сноски Знак"/>
    <w:basedOn w:val="3"/>
    <w:link w:val="8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5">
    <w:name w:val="Table Paragraph"/>
    <w:basedOn w:val="1"/>
    <w:qFormat/>
    <w:uiPriority w:val="1"/>
    <w:pPr>
      <w:widowControl w:val="0"/>
      <w:autoSpaceDE w:val="0"/>
      <w:autoSpaceDN w:val="0"/>
      <w:spacing w:before="7" w:after="0" w:line="128" w:lineRule="exact"/>
      <w:ind w:left="24"/>
      <w:jc w:val="center"/>
    </w:pPr>
    <w:rPr>
      <w:rFonts w:ascii="Times New Roman" w:hAnsi="Times New Roman" w:eastAsia="Times New Roman" w:cs="Times New Roman"/>
    </w:rPr>
  </w:style>
  <w:style w:type="table" w:customStyle="1" w:styleId="16">
    <w:name w:val="Table Normal_0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</w:rPr>
  </w:style>
  <w:style w:type="table" w:customStyle="1" w:styleId="19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666" w:hanging="114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436</Words>
  <Characters>2487</Characters>
  <Lines>20</Lines>
  <Paragraphs>5</Paragraphs>
  <TotalTime>1</TotalTime>
  <ScaleCrop>false</ScaleCrop>
  <LinksUpToDate>false</LinksUpToDate>
  <CharactersWithSpaces>2918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2025-10-29T04:48:00Z</dcterms:created>
  <dc:creator>Zem3</dc:creator>
  <cp:lastModifiedBy>Zemotdel2</cp:lastModifiedBy>
  <cp:lastPrinted>2024-06-24T06:10:00Z</cp:lastPrinted>
  <dcterms:modified xsi:type="dcterms:W3CDTF">2025-11-17T06:06:57Z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AFC1D7724AB74D67B54E0F71AEED800F_12</vt:lpwstr>
  </property>
</Properties>
</file>