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216" w:rsidRDefault="00BE5216" w:rsidP="00BE521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к Решению</w:t>
      </w:r>
    </w:p>
    <w:p w:rsidR="00BE5216" w:rsidRDefault="00BE5216" w:rsidP="00BE5216">
      <w:pPr>
        <w:ind w:left="411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депутатов Кинзельского сельсовета</w:t>
      </w:r>
    </w:p>
    <w:p w:rsidR="00166AF6" w:rsidRPr="00D42E54" w:rsidRDefault="00BE5216" w:rsidP="00BE5216">
      <w:pPr>
        <w:autoSpaceDE w:val="0"/>
        <w:autoSpaceDN w:val="0"/>
        <w:adjustRightInd w:val="0"/>
        <w:ind w:right="142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от  2</w:t>
      </w:r>
      <w:r w:rsidR="00D42E54"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D42E54">
        <w:rPr>
          <w:rFonts w:ascii="Times New Roman" w:hAnsi="Times New Roman" w:cs="Times New Roman"/>
          <w:sz w:val="28"/>
          <w:szCs w:val="28"/>
        </w:rPr>
        <w:t>.</w:t>
      </w:r>
      <w:r w:rsidR="00D42E54">
        <w:rPr>
          <w:rFonts w:ascii="Times New Roman" w:hAnsi="Times New Roman" w:cs="Times New Roman"/>
          <w:sz w:val="28"/>
          <w:szCs w:val="28"/>
          <w:lang w:val="en-US"/>
        </w:rPr>
        <w:t>11</w:t>
      </w:r>
      <w:r>
        <w:rPr>
          <w:rFonts w:ascii="Times New Roman" w:hAnsi="Times New Roman" w:cs="Times New Roman"/>
          <w:sz w:val="28"/>
          <w:szCs w:val="28"/>
        </w:rPr>
        <w:t>.2020 г.  № 3/</w:t>
      </w:r>
      <w:r w:rsidR="00D42E54">
        <w:rPr>
          <w:rFonts w:ascii="Times New Roman" w:hAnsi="Times New Roman" w:cs="Times New Roman"/>
          <w:sz w:val="28"/>
          <w:szCs w:val="28"/>
          <w:lang w:val="en-US"/>
        </w:rPr>
        <w:t>12</w:t>
      </w:r>
    </w:p>
    <w:p w:rsidR="00BE5216" w:rsidRPr="00116357" w:rsidRDefault="00BE5216" w:rsidP="00BE5216">
      <w:pPr>
        <w:autoSpaceDE w:val="0"/>
        <w:autoSpaceDN w:val="0"/>
        <w:adjustRightInd w:val="0"/>
        <w:ind w:right="142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166AF6" w:rsidRPr="00116357" w:rsidRDefault="00166AF6" w:rsidP="00166AF6">
      <w:pPr>
        <w:autoSpaceDE w:val="0"/>
        <w:autoSpaceDN w:val="0"/>
        <w:adjustRightInd w:val="0"/>
        <w:ind w:right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66AF6" w:rsidRDefault="00166AF6" w:rsidP="00166AF6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86956" w:rsidRDefault="00986956" w:rsidP="00166AF6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3A60" w:rsidRDefault="00333A60" w:rsidP="00166AF6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3A60" w:rsidRDefault="00333A60" w:rsidP="00166AF6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3A60" w:rsidRDefault="00333A60" w:rsidP="00166AF6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3A60" w:rsidRDefault="00333A60" w:rsidP="00166AF6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3A60" w:rsidRDefault="00333A60" w:rsidP="00166AF6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16357" w:rsidRDefault="00116357" w:rsidP="00166AF6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16357" w:rsidRPr="00116357" w:rsidRDefault="00116357" w:rsidP="00166AF6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E36F0" w:rsidRPr="00986956" w:rsidRDefault="006E36F0" w:rsidP="006E36F0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986956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ВНЕСЕНИЕ ИЗМЕНЕНИЙ В ГЕНЕРАЛЬНЫЙ ПЛАН </w:t>
      </w:r>
    </w:p>
    <w:p w:rsidR="006E36F0" w:rsidRPr="00116357" w:rsidRDefault="006E36F0" w:rsidP="006E36F0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116357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МУНИЦИПАЛЬНОГО ОБРАЗОВАНИЯ</w:t>
      </w:r>
    </w:p>
    <w:p w:rsidR="006E36F0" w:rsidRPr="00116357" w:rsidRDefault="00E3648B" w:rsidP="006E36F0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КИНЗЕЛЬСКИЙ</w:t>
      </w:r>
      <w:r w:rsidR="006E36F0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СЕЛЬСОВЕТ</w:t>
      </w:r>
    </w:p>
    <w:p w:rsidR="006E36F0" w:rsidRPr="00116357" w:rsidRDefault="002B515A" w:rsidP="006E36F0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КРАСНОГВАРДЕЙСКОГО</w:t>
      </w:r>
      <w:r w:rsidR="006E36F0" w:rsidRPr="00116357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РАЙОНА</w:t>
      </w:r>
    </w:p>
    <w:p w:rsidR="00166AF6" w:rsidRPr="00116357" w:rsidRDefault="006E36F0" w:rsidP="006E36F0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116357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ОРЕНБУРГСКОЙ ОБЛАСТИ</w:t>
      </w:r>
    </w:p>
    <w:p w:rsidR="00166AF6" w:rsidRPr="00116357" w:rsidRDefault="00166AF6" w:rsidP="00166AF6">
      <w:pPr>
        <w:autoSpaceDE w:val="0"/>
        <w:autoSpaceDN w:val="0"/>
        <w:adjustRightInd w:val="0"/>
        <w:spacing w:after="0" w:line="240" w:lineRule="auto"/>
        <w:ind w:right="142"/>
        <w:jc w:val="right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166AF6" w:rsidRPr="00116357" w:rsidRDefault="00166AF6" w:rsidP="00166AF6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116357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ТОМ</w:t>
      </w:r>
      <w:r w:rsidRPr="00116357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  </w:t>
      </w:r>
      <w:r w:rsidRPr="00116357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1</w:t>
      </w:r>
    </w:p>
    <w:p w:rsidR="00166AF6" w:rsidRPr="00116357" w:rsidRDefault="00B578DB" w:rsidP="00166AF6">
      <w:pPr>
        <w:pStyle w:val="a3"/>
        <w:ind w:right="142"/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  <w:r>
        <w:rPr>
          <w:rFonts w:ascii="Times New Roman" w:hAnsi="Times New Roman" w:cs="Times New Roman"/>
          <w:bCs/>
          <w:color w:val="C0504D" w:themeColor="accent2"/>
          <w:sz w:val="28"/>
          <w:szCs w:val="28"/>
        </w:rPr>
        <w:t>ПОЛОЖЕНИЕ</w:t>
      </w:r>
      <w:r w:rsidR="00166AF6" w:rsidRPr="00116357">
        <w:rPr>
          <w:rFonts w:ascii="Times New Roman" w:hAnsi="Times New Roman" w:cs="Times New Roman"/>
          <w:bCs/>
          <w:color w:val="C0504D" w:themeColor="accent2"/>
          <w:sz w:val="28"/>
          <w:szCs w:val="28"/>
        </w:rPr>
        <w:t xml:space="preserve"> О ТЕРРИТОРИАЛЬНОМ ПЛАНИРОВАНИИ</w:t>
      </w:r>
    </w:p>
    <w:p w:rsidR="00166AF6" w:rsidRPr="00116357" w:rsidRDefault="00166AF6" w:rsidP="00166AF6">
      <w:pPr>
        <w:autoSpaceDE w:val="0"/>
        <w:autoSpaceDN w:val="0"/>
        <w:adjustRightInd w:val="0"/>
        <w:spacing w:after="0" w:line="240" w:lineRule="auto"/>
        <w:ind w:right="142"/>
        <w:rPr>
          <w:rFonts w:ascii="Times New Roman" w:hAnsi="Times New Roman" w:cs="Times New Roman"/>
          <w:color w:val="000000"/>
          <w:sz w:val="28"/>
          <w:szCs w:val="28"/>
        </w:rPr>
      </w:pPr>
    </w:p>
    <w:p w:rsidR="00166AF6" w:rsidRDefault="00166AF6" w:rsidP="00166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6357" w:rsidRDefault="00116357" w:rsidP="00166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6357" w:rsidRDefault="00116357" w:rsidP="00166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3652D" w:rsidRDefault="0003652D" w:rsidP="00166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6357" w:rsidRPr="00116357" w:rsidRDefault="00116357" w:rsidP="00166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66AF6" w:rsidRPr="00116357" w:rsidRDefault="00166AF6" w:rsidP="00166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66AF6" w:rsidRPr="00116357" w:rsidRDefault="00166AF6" w:rsidP="00166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33A60" w:rsidRPr="00715686" w:rsidRDefault="00333A60" w:rsidP="00333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6357">
        <w:rPr>
          <w:rFonts w:ascii="Times New Roman" w:hAnsi="Times New Roman" w:cs="Times New Roman"/>
          <w:color w:val="000000"/>
          <w:sz w:val="24"/>
          <w:szCs w:val="24"/>
        </w:rPr>
        <w:t>Заказчик: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1163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282C">
        <w:rPr>
          <w:rFonts w:ascii="Times New Roman" w:hAnsi="Times New Roman" w:cs="Times New Roman"/>
          <w:sz w:val="24"/>
          <w:szCs w:val="24"/>
        </w:rPr>
        <w:t>АО</w:t>
      </w:r>
      <w:r>
        <w:rPr>
          <w:rFonts w:ascii="Times New Roman" w:hAnsi="Times New Roman" w:cs="Times New Roman"/>
          <w:sz w:val="24"/>
          <w:szCs w:val="24"/>
        </w:rPr>
        <w:t xml:space="preserve"> «Оренбургнефть»</w:t>
      </w:r>
    </w:p>
    <w:p w:rsidR="00333A60" w:rsidRPr="00ED46B7" w:rsidRDefault="00333A60" w:rsidP="00333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46B7">
        <w:rPr>
          <w:rFonts w:ascii="Times New Roman" w:hAnsi="Times New Roman" w:cs="Times New Roman"/>
          <w:sz w:val="24"/>
          <w:szCs w:val="24"/>
        </w:rPr>
        <w:t>Договор:         № 7700018/1661Д  от 27 июля  2018 г.</w:t>
      </w:r>
    </w:p>
    <w:p w:rsidR="00333A60" w:rsidRPr="00116357" w:rsidRDefault="00333A60" w:rsidP="00333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16357">
        <w:rPr>
          <w:rFonts w:ascii="Times New Roman" w:hAnsi="Times New Roman" w:cs="Times New Roman"/>
          <w:color w:val="000000"/>
          <w:sz w:val="24"/>
          <w:szCs w:val="24"/>
        </w:rPr>
        <w:t>Исполнитель: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6357">
        <w:rPr>
          <w:rFonts w:ascii="Times New Roman" w:hAnsi="Times New Roman" w:cs="Times New Roman"/>
          <w:color w:val="000000"/>
          <w:sz w:val="24"/>
          <w:szCs w:val="24"/>
        </w:rPr>
        <w:t xml:space="preserve"> ООО ”ГЕОГРАД”</w:t>
      </w:r>
    </w:p>
    <w:p w:rsidR="00333A60" w:rsidRPr="006F5C2B" w:rsidRDefault="00333A60" w:rsidP="00333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116357">
        <w:rPr>
          <w:rFonts w:ascii="Times New Roman" w:hAnsi="Times New Roman" w:cs="Times New Roman"/>
          <w:color w:val="000000"/>
          <w:sz w:val="24"/>
          <w:szCs w:val="24"/>
        </w:rPr>
        <w:t>Шифр</w:t>
      </w:r>
      <w:r w:rsidRPr="00ED46B7">
        <w:rPr>
          <w:rFonts w:ascii="Times New Roman" w:hAnsi="Times New Roman" w:cs="Times New Roman"/>
          <w:sz w:val="24"/>
          <w:szCs w:val="24"/>
        </w:rPr>
        <w:t>:             ГГ-474-ГП-ПЗиЗ-изм-2018</w:t>
      </w:r>
    </w:p>
    <w:p w:rsidR="00333A60" w:rsidRPr="00116357" w:rsidRDefault="00333A60" w:rsidP="00333A6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33A60" w:rsidRDefault="00333A60" w:rsidP="00333A6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33A60" w:rsidRPr="00116357" w:rsidRDefault="00333A60" w:rsidP="00333A6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33A60" w:rsidRPr="00AF3CF2" w:rsidRDefault="00333A60" w:rsidP="00333A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F3CF2">
        <w:rPr>
          <w:rFonts w:ascii="Times New Roman" w:hAnsi="Times New Roman" w:cs="Times New Roman"/>
          <w:color w:val="000000"/>
          <w:sz w:val="24"/>
          <w:szCs w:val="24"/>
        </w:rPr>
        <w:t>ООО</w:t>
      </w:r>
    </w:p>
    <w:p w:rsidR="00333A60" w:rsidRPr="00AF3CF2" w:rsidRDefault="00333A60" w:rsidP="00333A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F3CF2">
        <w:rPr>
          <w:rFonts w:ascii="Times New Roman" w:hAnsi="Times New Roman" w:cs="Times New Roman"/>
          <w:color w:val="000000"/>
          <w:sz w:val="24"/>
          <w:szCs w:val="24"/>
        </w:rPr>
        <w:t>«ГЕОГРАД»</w:t>
      </w:r>
    </w:p>
    <w:p w:rsidR="00333A60" w:rsidRPr="00AF3CF2" w:rsidRDefault="0044282C" w:rsidP="00333A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Орск ● 2020</w:t>
      </w:r>
    </w:p>
    <w:p w:rsidR="00FF6568" w:rsidRDefault="00FF6568" w:rsidP="00FF6568">
      <w:pPr>
        <w:spacing w:after="0" w:line="100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СОСТАВ ДОКУМЕНТА</w:t>
      </w:r>
    </w:p>
    <w:p w:rsidR="00FF6568" w:rsidRDefault="00FF6568" w:rsidP="00FF6568">
      <w:pPr>
        <w:shd w:val="clear" w:color="auto" w:fill="FFFFFF"/>
        <w:tabs>
          <w:tab w:val="left" w:pos="7513"/>
        </w:tabs>
        <w:spacing w:after="0" w:line="240" w:lineRule="atLeast"/>
        <w:ind w:left="284" w:firstLine="43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675"/>
        <w:gridCol w:w="7741"/>
      </w:tblGrid>
      <w:tr w:rsidR="00FF6568" w:rsidTr="00615201">
        <w:trPr>
          <w:trHeight w:val="717"/>
        </w:trPr>
        <w:tc>
          <w:tcPr>
            <w:tcW w:w="9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568" w:rsidRDefault="00FF6568" w:rsidP="00615201">
            <w:pPr>
              <w:tabs>
                <w:tab w:val="left" w:pos="7513"/>
              </w:tabs>
              <w:spacing w:before="120" w:after="120" w:line="2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ТОМ 1</w:t>
            </w:r>
          </w:p>
          <w:p w:rsidR="00FF6568" w:rsidRDefault="00FF6568" w:rsidP="00615201">
            <w:pPr>
              <w:shd w:val="clear" w:color="auto" w:fill="FFFFFF"/>
              <w:tabs>
                <w:tab w:val="left" w:pos="7513"/>
              </w:tabs>
              <w:spacing w:before="120" w:after="120" w:line="20" w:lineRule="atLeast"/>
              <w:ind w:firstLine="720"/>
              <w:jc w:val="center"/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ПОЛОЖЕНИЕ О ТЕРРИТОРИАЛЬНОМ ПЛАНИРОВАНИИ</w:t>
            </w:r>
          </w:p>
        </w:tc>
      </w:tr>
      <w:tr w:rsidR="00FF6568" w:rsidTr="00615201"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568" w:rsidRDefault="00FF6568" w:rsidP="00615201">
            <w:pPr>
              <w:tabs>
                <w:tab w:val="left" w:pos="7513"/>
              </w:tabs>
              <w:spacing w:before="120" w:after="120" w:line="2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Часть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</w:t>
            </w:r>
            <w:proofErr w:type="gramEnd"/>
          </w:p>
        </w:tc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568" w:rsidRDefault="00FF6568" w:rsidP="00615201">
            <w:pPr>
              <w:tabs>
                <w:tab w:val="left" w:pos="7513"/>
              </w:tabs>
              <w:spacing w:before="120" w:after="120" w:line="2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Пояснительная записка (текстовая)</w:t>
            </w:r>
          </w:p>
        </w:tc>
      </w:tr>
      <w:tr w:rsidR="00FF6568" w:rsidTr="00615201"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568" w:rsidRDefault="00FF6568" w:rsidP="00615201">
            <w:pPr>
              <w:tabs>
                <w:tab w:val="left" w:pos="7513"/>
              </w:tabs>
              <w:spacing w:before="120" w:after="120" w:line="2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Часть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</w:t>
            </w:r>
            <w:proofErr w:type="gramEnd"/>
          </w:p>
        </w:tc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568" w:rsidRDefault="00FF6568" w:rsidP="00615201">
            <w:pPr>
              <w:tabs>
                <w:tab w:val="left" w:pos="7513"/>
              </w:tabs>
              <w:spacing w:before="120" w:after="120" w:line="2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Графические материалы</w:t>
            </w:r>
          </w:p>
        </w:tc>
      </w:tr>
      <w:tr w:rsidR="00FF6568" w:rsidTr="00615201">
        <w:trPr>
          <w:trHeight w:val="978"/>
        </w:trPr>
        <w:tc>
          <w:tcPr>
            <w:tcW w:w="9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568" w:rsidRDefault="00FF6568" w:rsidP="00615201">
            <w:pPr>
              <w:tabs>
                <w:tab w:val="left" w:pos="7513"/>
              </w:tabs>
              <w:spacing w:before="120" w:after="120" w:line="2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ТОМ 2</w:t>
            </w:r>
          </w:p>
          <w:p w:rsidR="00FF6568" w:rsidRDefault="00FF6568" w:rsidP="00615201">
            <w:pPr>
              <w:shd w:val="clear" w:color="auto" w:fill="FFFFFF"/>
              <w:tabs>
                <w:tab w:val="left" w:pos="7513"/>
              </w:tabs>
              <w:spacing w:before="120" w:after="120" w:line="20" w:lineRule="atLeast"/>
              <w:ind w:firstLine="720"/>
              <w:jc w:val="center"/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МАТЕРИАЛЫ ПО ОБОСНОВАНИЮ</w:t>
            </w:r>
          </w:p>
        </w:tc>
      </w:tr>
      <w:tr w:rsidR="00FF6568" w:rsidTr="00615201"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568" w:rsidRDefault="00FF6568" w:rsidP="00615201">
            <w:pPr>
              <w:tabs>
                <w:tab w:val="left" w:pos="7513"/>
              </w:tabs>
              <w:spacing w:before="120" w:after="120" w:line="2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Часть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568" w:rsidRDefault="00FF6568" w:rsidP="00615201">
            <w:pPr>
              <w:tabs>
                <w:tab w:val="left" w:pos="7513"/>
              </w:tabs>
              <w:spacing w:before="120" w:after="120" w:line="2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Пояснительная записка (текстовая)</w:t>
            </w:r>
          </w:p>
        </w:tc>
      </w:tr>
      <w:tr w:rsidR="00FF6568" w:rsidTr="00615201"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568" w:rsidRDefault="00FF6568" w:rsidP="00615201">
            <w:pPr>
              <w:tabs>
                <w:tab w:val="left" w:pos="7513"/>
              </w:tabs>
              <w:spacing w:before="120" w:after="120" w:line="2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Часть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</w:t>
            </w:r>
            <w:proofErr w:type="gramEnd"/>
          </w:p>
        </w:tc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568" w:rsidRDefault="00FF6568" w:rsidP="00615201">
            <w:pPr>
              <w:tabs>
                <w:tab w:val="left" w:pos="7513"/>
              </w:tabs>
              <w:spacing w:before="120" w:after="120" w:line="2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Графические материалы</w:t>
            </w:r>
          </w:p>
        </w:tc>
      </w:tr>
    </w:tbl>
    <w:p w:rsidR="00FF6568" w:rsidRDefault="00FF6568" w:rsidP="00FF6568">
      <w:pPr>
        <w:autoSpaceDE w:val="0"/>
        <w:spacing w:after="0"/>
        <w:ind w:firstLine="720"/>
        <w:jc w:val="both"/>
      </w:pPr>
    </w:p>
    <w:p w:rsidR="00FF6568" w:rsidRDefault="00FF6568" w:rsidP="00FF6568">
      <w:pPr>
        <w:autoSpaceDE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 состоит из 2-х томов: «Положение о территориальном планировании» (Том 1), «Материалы по обоснованию» (Том 2).</w:t>
      </w:r>
    </w:p>
    <w:p w:rsidR="00FF6568" w:rsidRDefault="00FF6568" w:rsidP="00824B84">
      <w:pPr>
        <w:autoSpaceDE w:val="0"/>
        <w:autoSpaceDN w:val="0"/>
        <w:adjustRightInd w:val="0"/>
        <w:spacing w:after="24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24B84" w:rsidRDefault="00824B84" w:rsidP="00824B84">
      <w:pPr>
        <w:autoSpaceDE w:val="0"/>
        <w:autoSpaceDN w:val="0"/>
        <w:adjustRightInd w:val="0"/>
        <w:spacing w:after="24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51BCB">
        <w:rPr>
          <w:rFonts w:ascii="Times New Roman" w:hAnsi="Times New Roman"/>
          <w:sz w:val="28"/>
          <w:szCs w:val="28"/>
        </w:rPr>
        <w:t>Генеральный план представляется в электронном виде. Проект разработан в программной среде ГИС «</w:t>
      </w:r>
      <w:proofErr w:type="spellStart"/>
      <w:r w:rsidRPr="003F247D">
        <w:rPr>
          <w:rFonts w:ascii="Times New Roman" w:hAnsi="Times New Roman"/>
          <w:sz w:val="28"/>
          <w:szCs w:val="28"/>
        </w:rPr>
        <w:t>MapInfo</w:t>
      </w:r>
      <w:proofErr w:type="spellEnd"/>
      <w:r w:rsidRPr="00A51BCB">
        <w:rPr>
          <w:rFonts w:ascii="Times New Roman" w:hAnsi="Times New Roman"/>
          <w:sz w:val="28"/>
          <w:szCs w:val="28"/>
        </w:rPr>
        <w:t>» в составе электронных графических слоёв и связанной с ними атрибутивной базы данных.</w:t>
      </w:r>
    </w:p>
    <w:p w:rsidR="00824B84" w:rsidRDefault="00824B84" w:rsidP="00824B84">
      <w:pPr>
        <w:pStyle w:val="a3"/>
        <w:spacing w:after="240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3F247D">
        <w:rPr>
          <w:rFonts w:ascii="Times New Roman" w:hAnsi="Times New Roman"/>
          <w:sz w:val="28"/>
          <w:szCs w:val="28"/>
        </w:rPr>
        <w:t>абота выполнена авторским коллективом предприятием градостроительного проектирования  ООО «ГЕОГРАД».</w:t>
      </w:r>
      <w:r w:rsidRPr="00371E29"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d"/>
        <w:tblW w:w="0" w:type="auto"/>
        <w:tblLook w:val="04A0"/>
      </w:tblPr>
      <w:tblGrid>
        <w:gridCol w:w="4785"/>
        <w:gridCol w:w="4786"/>
      </w:tblGrid>
      <w:tr w:rsidR="00824B84" w:rsidRPr="00F27A4C" w:rsidTr="000E1BFD">
        <w:tc>
          <w:tcPr>
            <w:tcW w:w="4785" w:type="dxa"/>
          </w:tcPr>
          <w:p w:rsidR="00824B84" w:rsidRPr="00F27A4C" w:rsidRDefault="00824B84" w:rsidP="000E1BFD">
            <w:pPr>
              <w:tabs>
                <w:tab w:val="left" w:pos="7513"/>
              </w:tabs>
              <w:spacing w:before="2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Директор управления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градо-строительного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прое</w:t>
            </w:r>
            <w:r w:rsidR="000C2EDF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тирования</w:t>
            </w:r>
          </w:p>
        </w:tc>
        <w:tc>
          <w:tcPr>
            <w:tcW w:w="4786" w:type="dxa"/>
          </w:tcPr>
          <w:p w:rsidR="00824B84" w:rsidRPr="00F27A4C" w:rsidRDefault="00824B84" w:rsidP="000E1BFD">
            <w:pPr>
              <w:tabs>
                <w:tab w:val="left" w:pos="7513"/>
              </w:tabs>
              <w:spacing w:before="200"/>
              <w:ind w:firstLine="244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7A4C">
              <w:rPr>
                <w:rFonts w:ascii="Times New Roman" w:hAnsi="Times New Roman"/>
                <w:color w:val="000000"/>
                <w:sz w:val="28"/>
                <w:szCs w:val="28"/>
              </w:rPr>
              <w:t>Андреева Н.В.</w:t>
            </w:r>
          </w:p>
        </w:tc>
      </w:tr>
      <w:tr w:rsidR="00824B84" w:rsidRPr="004F776A" w:rsidTr="003D7433">
        <w:trPr>
          <w:trHeight w:val="653"/>
        </w:trPr>
        <w:tc>
          <w:tcPr>
            <w:tcW w:w="4785" w:type="dxa"/>
          </w:tcPr>
          <w:p w:rsidR="00824B84" w:rsidRPr="002732B5" w:rsidRDefault="00824B84" w:rsidP="000E1BFD">
            <w:pPr>
              <w:tabs>
                <w:tab w:val="left" w:pos="7513"/>
              </w:tabs>
              <w:spacing w:before="2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Нормоконтролер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технолог</w:t>
            </w:r>
          </w:p>
        </w:tc>
        <w:tc>
          <w:tcPr>
            <w:tcW w:w="4786" w:type="dxa"/>
          </w:tcPr>
          <w:p w:rsidR="00824B84" w:rsidRPr="002732B5" w:rsidRDefault="00824B84" w:rsidP="003D7433">
            <w:pPr>
              <w:tabs>
                <w:tab w:val="left" w:pos="7513"/>
              </w:tabs>
              <w:spacing w:before="200"/>
              <w:ind w:firstLine="244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Кузакова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Т.Ю.</w:t>
            </w:r>
          </w:p>
        </w:tc>
      </w:tr>
      <w:tr w:rsidR="00824B84" w:rsidRPr="002732B5" w:rsidTr="003D7433">
        <w:trPr>
          <w:trHeight w:val="563"/>
        </w:trPr>
        <w:tc>
          <w:tcPr>
            <w:tcW w:w="4785" w:type="dxa"/>
          </w:tcPr>
          <w:p w:rsidR="00824B84" w:rsidRPr="00F27A4C" w:rsidRDefault="00824B84" w:rsidP="000E1BFD">
            <w:pPr>
              <w:tabs>
                <w:tab w:val="left" w:pos="7513"/>
              </w:tabs>
              <w:spacing w:before="2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7A4C">
              <w:rPr>
                <w:rFonts w:ascii="Times New Roman" w:hAnsi="Times New Roman"/>
                <w:color w:val="000000"/>
                <w:sz w:val="28"/>
                <w:szCs w:val="28"/>
              </w:rPr>
              <w:t>Техник-архитектор</w:t>
            </w:r>
          </w:p>
        </w:tc>
        <w:tc>
          <w:tcPr>
            <w:tcW w:w="4786" w:type="dxa"/>
          </w:tcPr>
          <w:p w:rsidR="00824B84" w:rsidRPr="00F27A4C" w:rsidRDefault="00824B84" w:rsidP="003D7433">
            <w:pPr>
              <w:tabs>
                <w:tab w:val="left" w:pos="7513"/>
              </w:tabs>
              <w:spacing w:before="200"/>
              <w:ind w:firstLine="244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7A4C">
              <w:rPr>
                <w:rFonts w:ascii="Times New Roman" w:hAnsi="Times New Roman"/>
                <w:color w:val="000000"/>
                <w:sz w:val="28"/>
                <w:szCs w:val="28"/>
              </w:rPr>
              <w:t>Кулик А.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В.</w:t>
            </w:r>
          </w:p>
        </w:tc>
      </w:tr>
    </w:tbl>
    <w:p w:rsidR="00824B84" w:rsidRDefault="00824B84" w:rsidP="00824B84">
      <w:pPr>
        <w:spacing w:after="0" w:line="240" w:lineRule="auto"/>
        <w:rPr>
          <w:rFonts w:ascii="Times New Roman" w:hAnsi="Times New Roman"/>
        </w:rPr>
      </w:pPr>
    </w:p>
    <w:p w:rsidR="00824B84" w:rsidRDefault="00824B84" w:rsidP="00824B84">
      <w:pPr>
        <w:spacing w:after="0" w:line="240" w:lineRule="auto"/>
        <w:rPr>
          <w:rFonts w:ascii="Times New Roman" w:hAnsi="Times New Roman"/>
        </w:rPr>
      </w:pPr>
    </w:p>
    <w:p w:rsidR="00824B84" w:rsidRDefault="00824B84" w:rsidP="00824B84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24B84" w:rsidRDefault="00824B84" w:rsidP="00824B84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E1BFD" w:rsidRDefault="000E1BFD" w:rsidP="00824B84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33A60" w:rsidRDefault="00333A60" w:rsidP="00824B84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D44F9" w:rsidRDefault="00ED44F9" w:rsidP="00824B84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24B84" w:rsidRDefault="00824B84" w:rsidP="00824B84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4282C" w:rsidRDefault="0044282C" w:rsidP="00824B84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4282C" w:rsidRDefault="0044282C" w:rsidP="00824B84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24B84" w:rsidRPr="00383249" w:rsidRDefault="00824B84" w:rsidP="00824B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Ч</w:t>
      </w:r>
      <w:r w:rsidRPr="00383249">
        <w:rPr>
          <w:rFonts w:ascii="Times New Roman" w:hAnsi="Times New Roman"/>
          <w:b/>
          <w:bCs/>
          <w:sz w:val="28"/>
          <w:szCs w:val="28"/>
        </w:rPr>
        <w:t>ас</w:t>
      </w:r>
      <w:r w:rsidR="00D131B5">
        <w:rPr>
          <w:rFonts w:ascii="Times New Roman" w:hAnsi="Times New Roman"/>
          <w:b/>
          <w:bCs/>
          <w:sz w:val="28"/>
          <w:szCs w:val="28"/>
        </w:rPr>
        <w:t>ть</w:t>
      </w:r>
      <w:proofErr w:type="gramStart"/>
      <w:r w:rsidR="00D131B5">
        <w:rPr>
          <w:rFonts w:ascii="Times New Roman" w:hAnsi="Times New Roman"/>
          <w:b/>
          <w:bCs/>
          <w:sz w:val="28"/>
          <w:szCs w:val="28"/>
        </w:rPr>
        <w:t xml:space="preserve"> Б</w:t>
      </w:r>
      <w:proofErr w:type="gramEnd"/>
      <w:r w:rsidR="00FF6568">
        <w:rPr>
          <w:rFonts w:ascii="Times New Roman" w:hAnsi="Times New Roman"/>
          <w:b/>
          <w:bCs/>
          <w:sz w:val="28"/>
          <w:szCs w:val="28"/>
        </w:rPr>
        <w:t xml:space="preserve"> графические материалы</w:t>
      </w:r>
    </w:p>
    <w:p w:rsidR="00824B84" w:rsidRPr="001324ED" w:rsidRDefault="00824B84" w:rsidP="00824B84">
      <w:pPr>
        <w:pStyle w:val="a3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1"/>
        <w:gridCol w:w="6980"/>
        <w:gridCol w:w="1809"/>
      </w:tblGrid>
      <w:tr w:rsidR="00824B84" w:rsidRPr="00383249" w:rsidTr="003F2C66">
        <w:trPr>
          <w:trHeight w:val="3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B84" w:rsidRPr="001076A1" w:rsidRDefault="00824B84" w:rsidP="00824B84">
            <w:pPr>
              <w:spacing w:before="120" w:after="120" w:line="240" w:lineRule="auto"/>
              <w:ind w:right="-108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B84" w:rsidRPr="001076A1" w:rsidRDefault="00824B84" w:rsidP="003F2C6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076A1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СХЕМЫ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B84" w:rsidRPr="001076A1" w:rsidRDefault="00824B84" w:rsidP="003F2C6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076A1">
              <w:rPr>
                <w:rFonts w:ascii="Times New Roman" w:hAnsi="Times New Roman"/>
                <w:b/>
                <w:bCs/>
                <w:sz w:val="28"/>
                <w:szCs w:val="28"/>
              </w:rPr>
              <w:t>МАСШТАБ</w:t>
            </w:r>
          </w:p>
        </w:tc>
      </w:tr>
      <w:tr w:rsidR="009F2122" w:rsidRPr="001324ED" w:rsidTr="00796B98">
        <w:trPr>
          <w:trHeight w:val="3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122" w:rsidRPr="001076A1" w:rsidRDefault="009F2122" w:rsidP="00796B98">
            <w:pPr>
              <w:numPr>
                <w:ilvl w:val="0"/>
                <w:numId w:val="1"/>
              </w:numPr>
              <w:spacing w:before="120" w:after="120" w:line="240" w:lineRule="auto"/>
              <w:ind w:left="34" w:right="-10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122" w:rsidRPr="001076A1" w:rsidRDefault="00796B98" w:rsidP="00796B98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6B98">
              <w:rPr>
                <w:rFonts w:ascii="Times New Roman" w:hAnsi="Times New Roman"/>
                <w:sz w:val="28"/>
                <w:szCs w:val="28"/>
              </w:rPr>
              <w:t>Карта функциональных зон  в гр</w:t>
            </w:r>
            <w:r>
              <w:rPr>
                <w:rFonts w:ascii="Times New Roman" w:hAnsi="Times New Roman"/>
                <w:sz w:val="28"/>
                <w:szCs w:val="28"/>
              </w:rPr>
              <w:t>аницах МО Кинзельский сельсовет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122" w:rsidRPr="001076A1" w:rsidRDefault="00537368" w:rsidP="00796B98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 </w:t>
            </w:r>
            <w:r w:rsidR="009F2122" w:rsidRPr="001076A1">
              <w:rPr>
                <w:rFonts w:ascii="Times New Roman" w:hAnsi="Times New Roman"/>
                <w:sz w:val="28"/>
                <w:szCs w:val="28"/>
              </w:rPr>
              <w:t>1: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D44F9">
              <w:rPr>
                <w:rFonts w:ascii="Times New Roman" w:hAnsi="Times New Roman"/>
                <w:sz w:val="28"/>
                <w:szCs w:val="28"/>
              </w:rPr>
              <w:t>25</w:t>
            </w:r>
            <w:r w:rsidR="009F2122" w:rsidRPr="001076A1">
              <w:rPr>
                <w:rFonts w:ascii="Times New Roman" w:hAnsi="Times New Roman"/>
                <w:sz w:val="28"/>
                <w:szCs w:val="28"/>
              </w:rPr>
              <w:t xml:space="preserve"> 000</w:t>
            </w:r>
          </w:p>
        </w:tc>
      </w:tr>
    </w:tbl>
    <w:p w:rsidR="00824B84" w:rsidRDefault="00824B84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dt>
      <w:sdtPr>
        <w:id w:val="-48940623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1E5487" w:rsidRDefault="001E5487" w:rsidP="00680F0C">
          <w:pPr>
            <w:keepNext/>
            <w:keepLines/>
            <w:spacing w:before="240" w:after="0" w:line="259" w:lineRule="auto"/>
            <w:ind w:firstLine="426"/>
            <w:rPr>
              <w:rFonts w:ascii="Times New Roman" w:eastAsiaTheme="majorEastAsia" w:hAnsi="Times New Roman" w:cs="Times New Roman"/>
              <w:sz w:val="28"/>
              <w:szCs w:val="28"/>
            </w:rPr>
          </w:pPr>
          <w:r w:rsidRPr="003C7F39">
            <w:rPr>
              <w:rFonts w:ascii="Times New Roman" w:eastAsiaTheme="majorEastAsia" w:hAnsi="Times New Roman" w:cs="Times New Roman"/>
              <w:sz w:val="28"/>
              <w:szCs w:val="28"/>
            </w:rPr>
            <w:t>Оглавление</w:t>
          </w:r>
        </w:p>
        <w:p w:rsidR="003C7F39" w:rsidRPr="003C7F39" w:rsidRDefault="003C7F39" w:rsidP="00680F0C">
          <w:pPr>
            <w:keepNext/>
            <w:keepLines/>
            <w:spacing w:before="240" w:after="0" w:line="259" w:lineRule="auto"/>
            <w:ind w:firstLine="426"/>
            <w:rPr>
              <w:rFonts w:ascii="Times New Roman" w:eastAsiaTheme="majorEastAsia" w:hAnsi="Times New Roman" w:cs="Times New Roman"/>
              <w:sz w:val="28"/>
              <w:szCs w:val="28"/>
            </w:rPr>
          </w:pPr>
          <w:bookmarkStart w:id="0" w:name="_GoBack"/>
          <w:bookmarkEnd w:id="0"/>
        </w:p>
        <w:p w:rsidR="00F31392" w:rsidRPr="009A3467" w:rsidRDefault="00C9071C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r w:rsidRPr="00C9071C">
            <w:rPr>
              <w:rFonts w:ascii="Times New Roman" w:hAnsi="Times New Roman"/>
              <w:sz w:val="24"/>
              <w:szCs w:val="24"/>
            </w:rPr>
            <w:fldChar w:fldCharType="begin"/>
          </w:r>
          <w:r w:rsidR="001E5487" w:rsidRPr="009A3467"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 w:rsidRPr="00C9071C">
            <w:rPr>
              <w:rFonts w:ascii="Times New Roman" w:hAnsi="Times New Roman"/>
              <w:sz w:val="24"/>
              <w:szCs w:val="24"/>
            </w:rPr>
            <w:fldChar w:fldCharType="separate"/>
          </w:r>
          <w:hyperlink w:anchor="_Toc401999840" w:history="1">
            <w:r w:rsidR="00F31392" w:rsidRPr="009A3467">
              <w:rPr>
                <w:rStyle w:val="af0"/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>ВВЕДЕНИЕ</w:t>
            </w:r>
            <w:r w:rsidR="00F31392" w:rsidRPr="009A346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9A346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F31392" w:rsidRPr="009A346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_Toc401999840 \h </w:instrText>
            </w:r>
            <w:r w:rsidRPr="009A346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9A346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D42E54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Pr="009A346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31392" w:rsidRPr="009A3467" w:rsidRDefault="00C9071C">
          <w:pPr>
            <w:pStyle w:val="31"/>
            <w:tabs>
              <w:tab w:val="left" w:pos="880"/>
              <w:tab w:val="right" w:leader="dot" w:pos="9345"/>
            </w:tabs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401999841" w:history="1">
            <w:r w:rsidR="00F31392" w:rsidRPr="009A3467">
              <w:rPr>
                <w:rStyle w:val="af0"/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>1.</w:t>
            </w:r>
            <w:r w:rsidR="00F31392" w:rsidRPr="009A3467">
              <w:rPr>
                <w:rFonts w:ascii="Times New Roman" w:eastAsiaTheme="minorEastAsia" w:hAnsi="Times New Roman"/>
                <w:noProof/>
                <w:sz w:val="24"/>
                <w:szCs w:val="24"/>
              </w:rPr>
              <w:tab/>
            </w:r>
            <w:r w:rsidR="00F31392" w:rsidRPr="009A3467">
              <w:rPr>
                <w:rStyle w:val="af0"/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>ЦЕЛИ И ЗАДАЧИ</w:t>
            </w:r>
            <w:r w:rsidR="00F31392" w:rsidRPr="009A346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9A346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F31392" w:rsidRPr="009A346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_Toc401999841 \h </w:instrText>
            </w:r>
            <w:r w:rsidRPr="009A346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9A346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D42E54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Pr="009A346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31392" w:rsidRPr="009A3467" w:rsidRDefault="00C9071C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401999842" w:history="1">
            <w:r w:rsidR="00F31392" w:rsidRPr="009A3467">
              <w:rPr>
                <w:rStyle w:val="af0"/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 xml:space="preserve">2.  </w:t>
            </w:r>
            <w:r w:rsidR="009A3467">
              <w:rPr>
                <w:rStyle w:val="af0"/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 xml:space="preserve">  </w:t>
            </w:r>
            <w:r w:rsidR="00F31392" w:rsidRPr="009A3467">
              <w:rPr>
                <w:rStyle w:val="af0"/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>ПРЕДЛОЖЕНИЯ ПО ВНЕСЕНИЮ ИЗМЕНЕНИЙ В ГЕНЕРАЛЬНЫЙ ПЛАН</w:t>
            </w:r>
            <w:r w:rsidR="00F31392" w:rsidRPr="009A346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9A346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F31392" w:rsidRPr="009A346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_Toc401999842 \h </w:instrText>
            </w:r>
            <w:r w:rsidRPr="009A346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9A346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D42E54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Pr="009A346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E5487" w:rsidRPr="001E5487" w:rsidRDefault="00C9071C" w:rsidP="001E5487">
          <w:pPr>
            <w:rPr>
              <w:b/>
              <w:bCs/>
            </w:rPr>
          </w:pPr>
          <w:r w:rsidRPr="009A3467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1E5487" w:rsidRDefault="001E5487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487" w:rsidRDefault="001E5487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487" w:rsidRDefault="001E5487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487" w:rsidRDefault="001E5487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487" w:rsidRDefault="001E5487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487" w:rsidRDefault="001E5487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487" w:rsidRDefault="001E5487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487" w:rsidRDefault="001E5487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487" w:rsidRDefault="001E5487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487" w:rsidRDefault="001E5487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487" w:rsidRDefault="001E5487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487" w:rsidRDefault="001E5487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487" w:rsidRDefault="001E5487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487" w:rsidRDefault="001E5487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487" w:rsidRDefault="001E5487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487" w:rsidRDefault="001E5487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487" w:rsidRDefault="001E5487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487" w:rsidRDefault="001E5487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487" w:rsidRDefault="001E5487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487" w:rsidRDefault="001E5487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0F0C" w:rsidRDefault="00680F0C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A89" w:rsidRPr="00AA056D" w:rsidRDefault="004A5A89" w:rsidP="002A273D">
      <w:pPr>
        <w:pStyle w:val="3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bookmarkStart w:id="1" w:name="_Toc401999840"/>
      <w:r w:rsidRPr="00AA056D">
        <w:rPr>
          <w:rFonts w:ascii="Times New Roman" w:eastAsia="Calibri" w:hAnsi="Times New Roman"/>
          <w:sz w:val="28"/>
          <w:szCs w:val="28"/>
          <w:lang w:eastAsia="en-US"/>
        </w:rPr>
        <w:lastRenderedPageBreak/>
        <w:t>ВВЕДЕНИЕ</w:t>
      </w:r>
      <w:bookmarkEnd w:id="1"/>
    </w:p>
    <w:p w:rsidR="004A5A89" w:rsidRPr="00BB32A7" w:rsidRDefault="004A5A89" w:rsidP="004A5A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en-US"/>
        </w:rPr>
      </w:pPr>
    </w:p>
    <w:p w:rsidR="00AC29DF" w:rsidRPr="003F4E88" w:rsidRDefault="00AC29DF" w:rsidP="00AC29DF">
      <w:pPr>
        <w:autoSpaceDE w:val="0"/>
        <w:autoSpaceDN w:val="0"/>
        <w:adjustRightInd w:val="0"/>
        <w:spacing w:after="24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2" w:name="_Toc401999841"/>
      <w:r w:rsidRPr="00BB32A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Работы по внесению изменений в генеральный план муниципального образования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Кинзельский сельсовет, утверждённый Советом депутатов муниципального образования Кинзельский сельсовет Решением </w:t>
      </w:r>
      <w:r w:rsidRPr="00EA78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30/1 </w:t>
      </w:r>
      <w:r w:rsidRPr="00EA78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от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18</w:t>
      </w:r>
      <w:r w:rsidRPr="00EA78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декабря  2013</w:t>
      </w:r>
      <w:r w:rsidRPr="00EA78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</w:t>
      </w:r>
      <w:r w:rsidRPr="00BB32A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выполняются по заказу </w:t>
      </w:r>
      <w:r w:rsidR="0044282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АО</w:t>
      </w:r>
      <w:r w:rsidRPr="003F4E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Оренбургнефть</w:t>
      </w:r>
      <w:r w:rsidRPr="003F4E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и на основании </w:t>
      </w:r>
      <w:r w:rsidRPr="003379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Постановления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№ 580-п от 24</w:t>
      </w:r>
      <w:r w:rsidRPr="0033794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09</w:t>
      </w:r>
      <w:r w:rsidRPr="003379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.2018г. администрации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Красногвардейский район Оренбургской области</w:t>
      </w:r>
      <w:r w:rsidRPr="003379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«О подготовке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предложений по внесению изменений в генеральные планы</w:t>
      </w:r>
      <w:r w:rsidRPr="003379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муниципальных образований: Плешановский, Залесовский, Кинзельский, Токский, Яшкинский, Новоюласенский, Свердловский, Пролетарский, Староникольский, Дмитриевский, Никольский,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преображенский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, Нижнекристальский сельсоветы Красногвардейского района Оренбургской области</w:t>
      </w:r>
      <w:r w:rsidRPr="00337945">
        <w:rPr>
          <w:rFonts w:ascii="Times New Roman" w:eastAsia="Calibri" w:hAnsi="Times New Roman" w:cs="Times New Roman"/>
          <w:sz w:val="28"/>
          <w:szCs w:val="28"/>
          <w:lang w:eastAsia="en-US"/>
        </w:rPr>
        <w:t>».</w:t>
      </w:r>
    </w:p>
    <w:p w:rsidR="00AC29DF" w:rsidRPr="000B1588" w:rsidRDefault="00AC29DF" w:rsidP="00AC29DF">
      <w:pPr>
        <w:pStyle w:val="ac"/>
        <w:spacing w:after="24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Pr="00BB32A7">
        <w:rPr>
          <w:rFonts w:ascii="Times New Roman" w:eastAsia="Calibri" w:hAnsi="Times New Roman"/>
          <w:sz w:val="28"/>
          <w:szCs w:val="28"/>
          <w:lang w:eastAsia="en-US"/>
        </w:rPr>
        <w:t>роведени</w:t>
      </w:r>
      <w:r>
        <w:rPr>
          <w:rFonts w:ascii="Times New Roman" w:eastAsia="Calibri" w:hAnsi="Times New Roman"/>
          <w:sz w:val="28"/>
          <w:szCs w:val="28"/>
          <w:lang w:eastAsia="en-US"/>
        </w:rPr>
        <w:t>е</w:t>
      </w:r>
      <w:r w:rsidRPr="00BB32A7">
        <w:rPr>
          <w:rFonts w:ascii="Times New Roman" w:eastAsia="Calibri" w:hAnsi="Times New Roman"/>
          <w:sz w:val="28"/>
          <w:szCs w:val="28"/>
          <w:lang w:eastAsia="en-US"/>
        </w:rPr>
        <w:t xml:space="preserve"> работ </w:t>
      </w:r>
      <w:r>
        <w:rPr>
          <w:rFonts w:ascii="Times New Roman" w:eastAsia="Calibri" w:hAnsi="Times New Roman"/>
          <w:sz w:val="28"/>
          <w:szCs w:val="28"/>
          <w:lang w:eastAsia="en-US"/>
        </w:rPr>
        <w:t>вызвано необходимостью учёта Северо-Покровского лицензионного  участка</w:t>
      </w:r>
      <w:r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Pr="005C2FE6">
        <w:rPr>
          <w:rFonts w:ascii="Times New Roman" w:eastAsia="Calibri" w:hAnsi="Times New Roman"/>
          <w:sz w:val="28"/>
          <w:szCs w:val="28"/>
          <w:lang w:eastAsia="en-US"/>
        </w:rPr>
        <w:t>ОРБ 02539 НР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, Горного лицензионного участка </w:t>
      </w:r>
      <w:r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Pr="002C375F">
        <w:rPr>
          <w:rFonts w:ascii="Times New Roman" w:eastAsia="Calibri" w:hAnsi="Times New Roman"/>
          <w:sz w:val="28"/>
          <w:szCs w:val="28"/>
          <w:lang w:eastAsia="en-US"/>
        </w:rPr>
        <w:t>ОРБ 02891 НЭ</w:t>
      </w:r>
      <w:r>
        <w:rPr>
          <w:rFonts w:ascii="Times New Roman" w:eastAsia="Calibri" w:hAnsi="Times New Roman"/>
          <w:sz w:val="28"/>
          <w:szCs w:val="28"/>
          <w:lang w:eastAsia="en-US"/>
        </w:rPr>
        <w:t>, Токского лицензионного участка</w:t>
      </w:r>
      <w:r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Pr="00EA6FEB">
        <w:rPr>
          <w:rFonts w:ascii="Times New Roman" w:eastAsia="Calibri" w:hAnsi="Times New Roman"/>
          <w:sz w:val="28"/>
          <w:szCs w:val="28"/>
          <w:lang w:eastAsia="en-US"/>
        </w:rPr>
        <w:t>ОРБ 02897 НЭ</w:t>
      </w:r>
      <w:r>
        <w:rPr>
          <w:rFonts w:ascii="Times New Roman" w:eastAsia="Calibri" w:hAnsi="Times New Roman"/>
          <w:sz w:val="28"/>
          <w:szCs w:val="28"/>
          <w:lang w:eastAsia="en-US"/>
        </w:rPr>
        <w:t>, Родинского лицензионного участка</w:t>
      </w:r>
      <w:r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Pr="00CC54D6">
        <w:rPr>
          <w:rFonts w:ascii="Times New Roman" w:eastAsia="Calibri" w:hAnsi="Times New Roman"/>
          <w:sz w:val="28"/>
          <w:szCs w:val="28"/>
          <w:lang w:eastAsia="en-US"/>
        </w:rPr>
        <w:t>ОРБ 16013 НЭ</w:t>
      </w:r>
      <w:r>
        <w:rPr>
          <w:rFonts w:ascii="Times New Roman" w:eastAsia="Calibri" w:hAnsi="Times New Roman"/>
          <w:sz w:val="28"/>
          <w:szCs w:val="28"/>
          <w:lang w:eastAsia="en-US"/>
        </w:rPr>
        <w:t>, Сорочинско-Никольского лицензионного участка</w:t>
      </w:r>
      <w:r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Pr="00CC54D6">
        <w:rPr>
          <w:rFonts w:ascii="Times New Roman" w:eastAsia="Calibri" w:hAnsi="Times New Roman"/>
          <w:sz w:val="28"/>
          <w:szCs w:val="28"/>
          <w:lang w:eastAsia="en-US"/>
        </w:rPr>
        <w:t>ОРБ 02896 НЭ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Восточно-Толкаевского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лицензионного участка</w:t>
      </w:r>
      <w:r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Pr="00CC54D6">
        <w:rPr>
          <w:rFonts w:ascii="Times New Roman" w:eastAsia="Calibri" w:hAnsi="Times New Roman"/>
          <w:sz w:val="28"/>
          <w:szCs w:val="28"/>
          <w:lang w:eastAsia="en-US"/>
        </w:rPr>
        <w:t>ОРБ 02928 НР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и объектов капитального  строительства нефтяного комплекса в</w:t>
      </w:r>
      <w:r w:rsidRPr="000B1588">
        <w:rPr>
          <w:rFonts w:ascii="Times New Roman" w:eastAsia="Calibri" w:hAnsi="Times New Roman"/>
          <w:sz w:val="28"/>
          <w:szCs w:val="28"/>
          <w:lang w:eastAsia="en-US"/>
        </w:rPr>
        <w:t xml:space="preserve"> функциональном зонировани</w:t>
      </w:r>
      <w:r>
        <w:rPr>
          <w:rFonts w:ascii="Times New Roman" w:eastAsia="Calibri" w:hAnsi="Times New Roman"/>
          <w:sz w:val="28"/>
          <w:szCs w:val="28"/>
          <w:lang w:eastAsia="en-US"/>
        </w:rPr>
        <w:t>и территории</w:t>
      </w:r>
      <w:r w:rsidRPr="000B1588">
        <w:rPr>
          <w:rFonts w:ascii="Times New Roman" w:eastAsia="Calibri" w:hAnsi="Times New Roman"/>
          <w:sz w:val="28"/>
          <w:szCs w:val="28"/>
          <w:lang w:eastAsia="en-US"/>
        </w:rPr>
        <w:t xml:space="preserve"> в границах муниципа</w:t>
      </w:r>
      <w:r>
        <w:rPr>
          <w:rFonts w:ascii="Times New Roman" w:eastAsia="Calibri" w:hAnsi="Times New Roman"/>
          <w:sz w:val="28"/>
          <w:szCs w:val="28"/>
          <w:lang w:eastAsia="en-US"/>
        </w:rPr>
        <w:t>льного образования Кинзельский  сельсовет</w:t>
      </w:r>
      <w:r w:rsidRPr="000B1588">
        <w:rPr>
          <w:rFonts w:ascii="Times New Roman" w:eastAsia="Calibri" w:hAnsi="Times New Roman"/>
          <w:sz w:val="28"/>
          <w:szCs w:val="28"/>
          <w:lang w:eastAsia="en-US"/>
        </w:rPr>
        <w:t>.</w:t>
      </w:r>
      <w:proofErr w:type="gramEnd"/>
    </w:p>
    <w:p w:rsidR="00AC29DF" w:rsidRDefault="00AC29DF" w:rsidP="00AC29DF">
      <w:pPr>
        <w:autoSpaceDE w:val="0"/>
        <w:autoSpaceDN w:val="0"/>
        <w:adjustRightInd w:val="0"/>
        <w:spacing w:after="24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Действующий</w:t>
      </w:r>
      <w:r w:rsidRPr="00BB32A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генеральный план</w:t>
      </w:r>
      <w:r w:rsidRPr="00BB32A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муниципального образования Кинзельский  сельсовет разработан </w:t>
      </w:r>
      <w:r w:rsidRPr="008F3E8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BB32A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ООО «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Геоград»  в 2013</w:t>
      </w:r>
      <w:r w:rsidRPr="00BB32A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г.</w:t>
      </w:r>
    </w:p>
    <w:p w:rsidR="00AC29DF" w:rsidRPr="00BB32A7" w:rsidRDefault="00AC29DF" w:rsidP="00AC29DF">
      <w:pPr>
        <w:autoSpaceDE w:val="0"/>
        <w:autoSpaceDN w:val="0"/>
        <w:adjustRightInd w:val="0"/>
        <w:spacing w:after="24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en-US"/>
        </w:rPr>
        <w:t xml:space="preserve">Внесение изменений в </w:t>
      </w:r>
      <w:r w:rsidRPr="00BB32A7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Генеральный план МО Кинзельский сельсовет</w:t>
      </w:r>
      <w:r w:rsidRPr="00BB32A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является документом, разработанным в соответствии с Градостроительным </w:t>
      </w:r>
      <w:r w:rsidRPr="00BB32A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>кодексом Российской Федерации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в  действующих редакциях</w:t>
      </w:r>
      <w:r w:rsidRPr="00BB32A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Проект разработан с учётом ряда программ, реализуемых на территории области и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Красногвардейского</w:t>
      </w:r>
      <w:r w:rsidRPr="00BB32A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района.</w:t>
      </w:r>
    </w:p>
    <w:p w:rsidR="006A6936" w:rsidRPr="00BB32A7" w:rsidRDefault="00AC29DF" w:rsidP="00AC29DF">
      <w:pPr>
        <w:widowControl w:val="0"/>
        <w:autoSpaceDE w:val="0"/>
        <w:autoSpaceDN w:val="0"/>
        <w:adjustRightInd w:val="0"/>
        <w:spacing w:after="240" w:line="360" w:lineRule="auto"/>
        <w:ind w:firstLine="709"/>
        <w:jc w:val="both"/>
        <w:rPr>
          <w:rFonts w:ascii="Times New Roman" w:eastAsia="Calibri" w:hAnsi="Times New Roman" w:cs="Times New Roman"/>
          <w:color w:val="C00000"/>
          <w:sz w:val="28"/>
          <w:szCs w:val="28"/>
          <w:lang w:eastAsia="en-US"/>
        </w:rPr>
      </w:pPr>
      <w:r w:rsidRPr="00BB32A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В соответствии с техническим заданием, границами разработки генерального плана являются административные </w:t>
      </w:r>
      <w:r w:rsidRPr="00BB32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границы муниципального образования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Кинзельский сельсовет</w:t>
      </w:r>
      <w:r w:rsidRPr="00BB32A7">
        <w:rPr>
          <w:rFonts w:ascii="Times New Roman" w:eastAsia="Calibri" w:hAnsi="Times New Roman" w:cs="Times New Roman"/>
          <w:sz w:val="28"/>
          <w:szCs w:val="28"/>
          <w:lang w:eastAsia="en-US"/>
        </w:rPr>
        <w:t>, установленные в соответствии с Законом Оренбургской области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F5B7E">
        <w:rPr>
          <w:rFonts w:ascii="Times New Roman" w:hAnsi="Times New Roman" w:cs="Times New Roman"/>
          <w:sz w:val="28"/>
          <w:szCs w:val="28"/>
        </w:rPr>
        <w:t>«</w:t>
      </w:r>
      <w:r w:rsidRPr="003E658F">
        <w:rPr>
          <w:rFonts w:ascii="Times New Roman" w:hAnsi="Times New Roman" w:cs="Times New Roman"/>
          <w:sz w:val="24"/>
          <w:szCs w:val="24"/>
        </w:rPr>
        <w:t>О МУНИЦИПАЛЬНЫХ ОБРАЗОВАНИЯХ В СОСТАВЕ МУНИЦИПА</w:t>
      </w:r>
      <w:r>
        <w:rPr>
          <w:rFonts w:ascii="Times New Roman" w:hAnsi="Times New Roman" w:cs="Times New Roman"/>
          <w:sz w:val="24"/>
          <w:szCs w:val="24"/>
        </w:rPr>
        <w:t>ЛЬНОГО ОБРАЗОВАНИЯ КРАСНОГВАРДЕЙСКИЙ</w:t>
      </w:r>
      <w:r w:rsidRPr="003E658F">
        <w:rPr>
          <w:rFonts w:ascii="Times New Roman" w:hAnsi="Times New Roman" w:cs="Times New Roman"/>
          <w:sz w:val="24"/>
          <w:szCs w:val="24"/>
        </w:rPr>
        <w:t xml:space="preserve"> РАЙОН ОРЕНБУРГСКОЙ ОБЛАСТИ</w:t>
      </w:r>
      <w:r w:rsidRPr="00CF5B7E">
        <w:rPr>
          <w:rFonts w:ascii="Times New Roman" w:hAnsi="Times New Roman" w:cs="Times New Roman"/>
          <w:sz w:val="28"/>
          <w:szCs w:val="28"/>
        </w:rPr>
        <w:t xml:space="preserve"> (</w:t>
      </w:r>
      <w:r w:rsidRPr="00CB00BE">
        <w:rPr>
          <w:rFonts w:ascii="Times New Roman" w:hAnsi="Times New Roman" w:cs="Times New Roman"/>
          <w:sz w:val="28"/>
          <w:szCs w:val="28"/>
        </w:rPr>
        <w:t xml:space="preserve">в редакции Закона Оренбургской области </w:t>
      </w:r>
      <w:r>
        <w:rPr>
          <w:rFonts w:ascii="Times New Roman" w:hAnsi="Times New Roman" w:cs="Times New Roman"/>
          <w:sz w:val="28"/>
          <w:szCs w:val="28"/>
        </w:rPr>
        <w:t>от 16.02.2005 г. N 1901/343</w:t>
      </w:r>
      <w:r w:rsidRPr="00CB00BE">
        <w:rPr>
          <w:rFonts w:ascii="Times New Roman" w:hAnsi="Times New Roman" w:cs="Times New Roman"/>
          <w:sz w:val="28"/>
          <w:szCs w:val="28"/>
        </w:rPr>
        <w:t>-III-ОЗ</w:t>
      </w:r>
      <w:r w:rsidRPr="00CF5B7E">
        <w:rPr>
          <w:rFonts w:ascii="Times New Roman" w:hAnsi="Times New Roman" w:cs="Times New Roman"/>
          <w:sz w:val="28"/>
          <w:szCs w:val="28"/>
        </w:rPr>
        <w:t>)</w:t>
      </w:r>
    </w:p>
    <w:p w:rsidR="004A5A89" w:rsidRPr="00AA056D" w:rsidRDefault="004A5A89" w:rsidP="00DB7603">
      <w:pPr>
        <w:pStyle w:val="3"/>
        <w:numPr>
          <w:ilvl w:val="0"/>
          <w:numId w:val="9"/>
        </w:numPr>
        <w:ind w:left="0" w:firstLine="0"/>
        <w:rPr>
          <w:rFonts w:eastAsia="Calibri"/>
          <w:lang w:eastAsia="en-US"/>
        </w:rPr>
      </w:pPr>
      <w:r w:rsidRPr="00AA056D">
        <w:rPr>
          <w:rFonts w:eastAsia="Calibri"/>
          <w:lang w:eastAsia="en-US"/>
        </w:rPr>
        <w:t>ЦЕЛИ И ЗАДАЧИ</w:t>
      </w:r>
      <w:bookmarkEnd w:id="2"/>
    </w:p>
    <w:p w:rsidR="002A273D" w:rsidRPr="002A273D" w:rsidRDefault="002A273D" w:rsidP="002A273D">
      <w:pPr>
        <w:rPr>
          <w:lang w:eastAsia="en-US"/>
        </w:rPr>
      </w:pPr>
    </w:p>
    <w:p w:rsidR="00AC29DF" w:rsidRDefault="00AC29DF" w:rsidP="00AC29DF">
      <w:pPr>
        <w:spacing w:after="24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Целями</w:t>
      </w:r>
      <w:r w:rsidRPr="003E16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работ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3E16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является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внесение изменений в действующий генеральный план МО Кинзельский сельсовет в части изменения назначения</w:t>
      </w:r>
      <w:r w:rsidRPr="00BD1435">
        <w:rPr>
          <w:rFonts w:ascii="Times New Roman" w:hAnsi="Times New Roman" w:cs="Times New Roman"/>
          <w:sz w:val="28"/>
          <w:szCs w:val="28"/>
        </w:rPr>
        <w:t xml:space="preserve"> функциональных зон в границах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Киизельский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сельсовет, с учетом фактического использования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3C7F39" w:rsidRPr="00054688" w:rsidRDefault="00AC29DF" w:rsidP="00AC29DF">
      <w:pPr>
        <w:pStyle w:val="ac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Для достижения целей необходимо выполнение следующих задач: о</w:t>
      </w:r>
      <w:r w:rsidRPr="00BD1435">
        <w:rPr>
          <w:rFonts w:ascii="Times New Roman" w:hAnsi="Times New Roman"/>
          <w:sz w:val="28"/>
          <w:szCs w:val="28"/>
        </w:rPr>
        <w:t>пределить  функциональное назначение территорий  муниципального  образования  за  границами  населенных пунктов</w:t>
      </w:r>
      <w:r>
        <w:rPr>
          <w:rFonts w:ascii="Times New Roman" w:hAnsi="Times New Roman"/>
          <w:sz w:val="28"/>
          <w:szCs w:val="28"/>
        </w:rPr>
        <w:t xml:space="preserve"> в соответствии с современным и перспективным развитием территорий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с  учётом  </w:t>
      </w:r>
      <w:r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Северо-Покровского лицензионного  участка</w:t>
      </w:r>
      <w:r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Pr="005C2FE6">
        <w:rPr>
          <w:rFonts w:ascii="Times New Roman" w:eastAsia="Calibri" w:hAnsi="Times New Roman"/>
          <w:sz w:val="28"/>
          <w:szCs w:val="28"/>
          <w:lang w:eastAsia="en-US"/>
        </w:rPr>
        <w:t>ОРБ 02539 НР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, Горного лицензионного участка </w:t>
      </w:r>
      <w:r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Pr="002C375F">
        <w:rPr>
          <w:rFonts w:ascii="Times New Roman" w:eastAsia="Calibri" w:hAnsi="Times New Roman"/>
          <w:sz w:val="28"/>
          <w:szCs w:val="28"/>
          <w:lang w:eastAsia="en-US"/>
        </w:rPr>
        <w:t>ОРБ 02891 НЭ</w:t>
      </w:r>
      <w:r>
        <w:rPr>
          <w:rFonts w:ascii="Times New Roman" w:eastAsia="Calibri" w:hAnsi="Times New Roman"/>
          <w:sz w:val="28"/>
          <w:szCs w:val="28"/>
          <w:lang w:eastAsia="en-US"/>
        </w:rPr>
        <w:t>, Токского лицензионного участка</w:t>
      </w:r>
      <w:r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Pr="00EA6FEB">
        <w:rPr>
          <w:rFonts w:ascii="Times New Roman" w:eastAsia="Calibri" w:hAnsi="Times New Roman"/>
          <w:sz w:val="28"/>
          <w:szCs w:val="28"/>
          <w:lang w:eastAsia="en-US"/>
        </w:rPr>
        <w:t>ОРБ 02897 НЭ</w:t>
      </w:r>
      <w:r>
        <w:rPr>
          <w:rFonts w:ascii="Times New Roman" w:eastAsia="Calibri" w:hAnsi="Times New Roman"/>
          <w:sz w:val="28"/>
          <w:szCs w:val="28"/>
          <w:lang w:eastAsia="en-US"/>
        </w:rPr>
        <w:t>, Родинского лицензионного участка</w:t>
      </w:r>
      <w:r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Pr="00CC54D6">
        <w:rPr>
          <w:rFonts w:ascii="Times New Roman" w:eastAsia="Calibri" w:hAnsi="Times New Roman"/>
          <w:sz w:val="28"/>
          <w:szCs w:val="28"/>
          <w:lang w:eastAsia="en-US"/>
        </w:rPr>
        <w:t>ОРБ 16013 НЭ</w:t>
      </w:r>
      <w:r>
        <w:rPr>
          <w:rFonts w:ascii="Times New Roman" w:eastAsia="Calibri" w:hAnsi="Times New Roman"/>
          <w:sz w:val="28"/>
          <w:szCs w:val="28"/>
          <w:lang w:eastAsia="en-US"/>
        </w:rPr>
        <w:t>, Сорочинско-Никольского лицензионного участка</w:t>
      </w:r>
      <w:r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Pr="00CC54D6">
        <w:rPr>
          <w:rFonts w:ascii="Times New Roman" w:eastAsia="Calibri" w:hAnsi="Times New Roman"/>
          <w:sz w:val="28"/>
          <w:szCs w:val="28"/>
          <w:lang w:eastAsia="en-US"/>
        </w:rPr>
        <w:t>ОРБ 02896 НЭ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Восточно-Толкаевского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лицензионного участка</w:t>
      </w:r>
      <w:proofErr w:type="gramEnd"/>
      <w:r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Pr="00CC54D6">
        <w:rPr>
          <w:rFonts w:ascii="Times New Roman" w:eastAsia="Calibri" w:hAnsi="Times New Roman"/>
          <w:sz w:val="28"/>
          <w:szCs w:val="28"/>
          <w:lang w:eastAsia="en-US"/>
        </w:rPr>
        <w:t>ОРБ 02928 НР</w:t>
      </w:r>
      <w:r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и объектов капитального  строительства нефтяного комплекса</w:t>
      </w:r>
      <w:r w:rsidRPr="000B1588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1E5487" w:rsidRPr="00AA056D" w:rsidRDefault="002A273D" w:rsidP="00FA5ED8">
      <w:pPr>
        <w:pStyle w:val="3"/>
        <w:jc w:val="both"/>
        <w:rPr>
          <w:rFonts w:eastAsia="Calibri"/>
          <w:lang w:eastAsia="en-US"/>
        </w:rPr>
      </w:pPr>
      <w:bookmarkStart w:id="3" w:name="_Toc401999842"/>
      <w:r w:rsidRPr="00AA056D">
        <w:rPr>
          <w:rFonts w:eastAsia="Calibri"/>
          <w:lang w:eastAsia="en-US"/>
        </w:rPr>
        <w:lastRenderedPageBreak/>
        <w:t>2.  ПРЕДЛОЖЕНИЯ ПО ВНЕСЕНИЮ ИЗМЕНЕНИЙ В ГЕНЕРАЛЬНЫЙ ПЛАН</w:t>
      </w:r>
      <w:bookmarkEnd w:id="3"/>
    </w:p>
    <w:p w:rsidR="00CA3947" w:rsidRPr="003C0567" w:rsidRDefault="004A5A89" w:rsidP="004A5A89">
      <w:pPr>
        <w:spacing w:after="24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0567">
        <w:rPr>
          <w:rFonts w:ascii="Times New Roman" w:eastAsia="Calibri" w:hAnsi="Times New Roman" w:cs="Times New Roman"/>
          <w:sz w:val="28"/>
          <w:szCs w:val="28"/>
          <w:lang w:eastAsia="en-US"/>
        </w:rPr>
        <w:t>Подготовка внесения изменений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C0567">
        <w:rPr>
          <w:rFonts w:ascii="Times New Roman" w:eastAsia="Calibri" w:hAnsi="Times New Roman" w:cs="Times New Roman"/>
          <w:sz w:val="28"/>
          <w:szCs w:val="28"/>
          <w:lang w:eastAsia="en-US"/>
        </w:rPr>
        <w:t>затронет следующие разделы генерального плана:</w:t>
      </w:r>
    </w:p>
    <w:p w:rsidR="00C40CBC" w:rsidRDefault="00D64FE3" w:rsidP="002A273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 w:rsidR="00875E2E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5F4A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0CBC" w:rsidRPr="002A27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4734" w:rsidRPr="002A273D">
        <w:rPr>
          <w:rFonts w:ascii="Times New Roman" w:hAnsi="Times New Roman" w:cs="Times New Roman"/>
          <w:b/>
          <w:sz w:val="28"/>
          <w:szCs w:val="28"/>
        </w:rPr>
        <w:t>«</w:t>
      </w:r>
      <w:r w:rsidR="00875E2E" w:rsidRPr="00875E2E">
        <w:rPr>
          <w:rFonts w:ascii="Times New Roman" w:eastAsia="Lucida Sans Unicode" w:hAnsi="Times New Roman" w:cs="Mangal"/>
          <w:b/>
          <w:bCs/>
          <w:smallCaps/>
          <w:spacing w:val="5"/>
          <w:kern w:val="1"/>
          <w:sz w:val="24"/>
          <w:szCs w:val="24"/>
          <w:lang w:eastAsia="hi-IN" w:bidi="hi-IN"/>
        </w:rPr>
        <w:t>ПАРАМЕТРЫ ФУНКЦИОНАЛЬНЫХ ЗОН, А ТАКЖЕ СВЕДЕНИЯ О ПЛАНИРУЕМЫХ ДЛЯ РАЗМЕЩЕНИЯ В НИХ ОБЪЕКТАХ РЕГИОНАЛЬНО</w:t>
      </w:r>
      <w:r w:rsidR="00A57CB0">
        <w:rPr>
          <w:rFonts w:ascii="Times New Roman" w:eastAsia="Lucida Sans Unicode" w:hAnsi="Times New Roman" w:cs="Mangal"/>
          <w:b/>
          <w:bCs/>
          <w:smallCaps/>
          <w:spacing w:val="5"/>
          <w:kern w:val="1"/>
          <w:sz w:val="24"/>
          <w:szCs w:val="24"/>
          <w:lang w:eastAsia="hi-IN" w:bidi="hi-IN"/>
        </w:rPr>
        <w:t>Г</w:t>
      </w:r>
      <w:r w:rsidR="00875E2E" w:rsidRPr="00875E2E">
        <w:rPr>
          <w:rFonts w:ascii="Times New Roman" w:eastAsia="Lucida Sans Unicode" w:hAnsi="Times New Roman" w:cs="Mangal"/>
          <w:b/>
          <w:bCs/>
          <w:smallCaps/>
          <w:spacing w:val="5"/>
          <w:kern w:val="1"/>
          <w:sz w:val="24"/>
          <w:szCs w:val="24"/>
          <w:lang w:eastAsia="hi-IN" w:bidi="hi-IN"/>
        </w:rPr>
        <w:t>О ЗНАЧЕНИЯ, ОБЪЕКТАХ МЕСТНОГО ЗНАЧЕНИЯ, ЗА ИСКЛЮЧЕНИЕМ ЛИНЕЙНЫХ ОБЪЕКТОВ</w:t>
      </w:r>
      <w:r w:rsidR="00344734" w:rsidRPr="002A273D">
        <w:rPr>
          <w:rFonts w:ascii="Times New Roman" w:hAnsi="Times New Roman" w:cs="Times New Roman"/>
          <w:b/>
          <w:sz w:val="28"/>
          <w:szCs w:val="28"/>
        </w:rPr>
        <w:t>»</w:t>
      </w:r>
    </w:p>
    <w:p w:rsidR="00AC29DF" w:rsidRDefault="0022577A" w:rsidP="00AC29DF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Проектом предлагается следующее содержание подпункта 3.4:</w:t>
      </w:r>
      <w:r w:rsidR="00AC29DF">
        <w:rPr>
          <w:rFonts w:ascii="Times New Roman" w:hAnsi="Times New Roman"/>
          <w:sz w:val="28"/>
          <w:szCs w:val="28"/>
        </w:rPr>
        <w:t xml:space="preserve"> </w:t>
      </w:r>
    </w:p>
    <w:p w:rsidR="0022577A" w:rsidRPr="0022577A" w:rsidRDefault="0022577A" w:rsidP="0022577A">
      <w:pPr>
        <w:tabs>
          <w:tab w:val="left" w:pos="709"/>
        </w:tabs>
        <w:suppressAutoHyphens/>
        <w:spacing w:after="120"/>
        <w:jc w:val="both"/>
        <w:rPr>
          <w:rFonts w:ascii="Times New Roman" w:eastAsia="Lucida Sans Unicode" w:hAnsi="Times New Roman" w:cs="Times New Roman"/>
          <w:b/>
          <w:bCs/>
          <w:i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b/>
          <w:bCs/>
          <w:i/>
          <w:kern w:val="1"/>
          <w:sz w:val="28"/>
          <w:szCs w:val="28"/>
          <w:lang w:eastAsia="hi-IN" w:bidi="hi-IN"/>
        </w:rPr>
        <w:t xml:space="preserve">         3.4. Производственная зона </w:t>
      </w:r>
    </w:p>
    <w:p w:rsidR="0022577A" w:rsidRPr="0022577A" w:rsidRDefault="0022577A" w:rsidP="0022577A">
      <w:pPr>
        <w:tabs>
          <w:tab w:val="left" w:pos="709"/>
        </w:tabs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Производственная зона включает территории всех предприятий основного и сопутствующего назначения со всеми их зданиями, сооружениями и коммуникациями. </w:t>
      </w:r>
    </w:p>
    <w:p w:rsidR="0022577A" w:rsidRPr="0022577A" w:rsidRDefault="0022577A" w:rsidP="0022577A">
      <w:pPr>
        <w:tabs>
          <w:tab w:val="left" w:pos="709"/>
        </w:tabs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В состав производственных зон могут включаться:</w:t>
      </w:r>
    </w:p>
    <w:p w:rsidR="0022577A" w:rsidRPr="0022577A" w:rsidRDefault="0022577A" w:rsidP="0022577A">
      <w:pPr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- коммунальные зоны - зоны размещения коммунальных и складских объектов, объектов жилищно-коммунального хозяйства, объектов транспорта, объектов оптовой торговли;</w:t>
      </w:r>
    </w:p>
    <w:p w:rsidR="0022577A" w:rsidRPr="0022577A" w:rsidRDefault="0022577A" w:rsidP="0022577A">
      <w:pPr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- производственные зоны - зоны размещения производственных объектов с различными нормативами воздействия на окружающую среду, как правило, требующие устройства санитарно-защитных зон шириной более 50 м., а также железнодорожных подъездных путей;</w:t>
      </w:r>
    </w:p>
    <w:p w:rsidR="0022577A" w:rsidRPr="0022577A" w:rsidRDefault="0022577A" w:rsidP="0022577A">
      <w:pPr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- иные виды производственной, инженерной и транспортной инфраструктур.</w:t>
      </w:r>
    </w:p>
    <w:p w:rsidR="0022577A" w:rsidRPr="0022577A" w:rsidRDefault="0022577A" w:rsidP="0022577A">
      <w:pPr>
        <w:tabs>
          <w:tab w:val="left" w:pos="709"/>
        </w:tabs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В производственных зонах допускается размещать сооружения и помещения объектов аварийно-спасательных служб, обслуживающих расположенные в производственной зоне предприятия и другие объекты.</w:t>
      </w:r>
    </w:p>
    <w:p w:rsidR="0022577A" w:rsidRPr="0022577A" w:rsidRDefault="0022577A" w:rsidP="0022577A">
      <w:pPr>
        <w:tabs>
          <w:tab w:val="left" w:pos="709"/>
        </w:tabs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При размещении и реконструкции предприятий и других объектов на территории производственной зоны следует предусматривать меры по обеспечению их безопасности в процессе эксплуатации, а также предусматривать в случае аварии на одном из предприятий защиту населения прилегающих районов от опасных воздействий и меры по обеспечению безопасности функционирования других предприятий. Степень опасности производственных и других объектов определяется в установленном законодательством порядке в соответствии с техническими регламентами.</w:t>
      </w:r>
    </w:p>
    <w:p w:rsidR="0022577A" w:rsidRPr="0022577A" w:rsidRDefault="0022577A" w:rsidP="0022577A">
      <w:pPr>
        <w:tabs>
          <w:tab w:val="left" w:pos="709"/>
        </w:tabs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В пределах производственных зон и санитарно-защитных зон предприятий не допускается размещать жилые дома, гостиницы, общежития, садово-дачную застройку, дошкольные и общеобразовательные учреждения, </w:t>
      </w: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lastRenderedPageBreak/>
        <w:t>учреждения здравоохранения и отдыха, спортивные сооружения, другие общественные здания, не связанные с обслуживанием производства. Территория санитарно-защитных зон не должна использоваться для рекреационных целей и производства сельскохозяйственной продукции.</w:t>
      </w:r>
    </w:p>
    <w:p w:rsidR="0022577A" w:rsidRPr="0022577A" w:rsidRDefault="0022577A" w:rsidP="0022577A">
      <w:pPr>
        <w:tabs>
          <w:tab w:val="left" w:pos="709"/>
        </w:tabs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Оздоровительные, санитарно-гигиенические, строительные и другие мероприятия, связанные с охраной окружающей среды на прилегающей к предприятию загрязненной территории, включая благоустройство санитарно-защитных зон, осуществляются за счет предприятия, имеющего вредные выбросы.</w:t>
      </w:r>
    </w:p>
    <w:p w:rsidR="0022577A" w:rsidRPr="0022577A" w:rsidRDefault="0022577A" w:rsidP="0022577A">
      <w:pPr>
        <w:tabs>
          <w:tab w:val="left" w:pos="709"/>
        </w:tabs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Функционально-планировочную организацию промышленных зон необходимо предусматривать в виде кварталов (в границах красных линий), в пределах которых размещаются основные и вспомогательные производства предприятий, с учетом санитарно-гигиенических и противопожарных требований к их размещению, грузооборота и видов транспорта, а также очередности строительства.</w:t>
      </w:r>
    </w:p>
    <w:p w:rsidR="0022577A" w:rsidRPr="0022577A" w:rsidRDefault="0022577A" w:rsidP="0022577A">
      <w:pPr>
        <w:tabs>
          <w:tab w:val="left" w:pos="709"/>
        </w:tabs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Территория, занимаемая площадками промышленных предприятий и других производственных объектов, учреждениями и предприятиями обслуживания, должна составлять, как правило, не менее 60 % всей территории промышленной зоны.</w:t>
      </w:r>
    </w:p>
    <w:p w:rsidR="0022577A" w:rsidRPr="0022577A" w:rsidRDefault="0022577A" w:rsidP="0022577A">
      <w:pPr>
        <w:tabs>
          <w:tab w:val="left" w:pos="709"/>
        </w:tabs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</w:t>
      </w:r>
      <w:proofErr w:type="gramStart"/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Нормативный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СП 18.13330.</w:t>
      </w:r>
      <w:proofErr w:type="gramEnd"/>
    </w:p>
    <w:p w:rsidR="0022577A" w:rsidRPr="0022577A" w:rsidRDefault="0022577A" w:rsidP="0022577A">
      <w:pPr>
        <w:tabs>
          <w:tab w:val="left" w:pos="709"/>
        </w:tabs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При размещении предприятий и других объектов необходимо предусматривать меры по исключению загрязнения почв, поверхностных и подземных вод, поверхностных водосборов, водоемов и атмосферного воздуха с учетом требований СП 18.13330, а также положений об охране подземных вод.</w:t>
      </w:r>
    </w:p>
    <w:p w:rsidR="0022577A" w:rsidRPr="0022577A" w:rsidRDefault="0022577A" w:rsidP="0022577A">
      <w:pPr>
        <w:tabs>
          <w:tab w:val="left" w:pos="709"/>
        </w:tabs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Размеры санитарно-защитных зон следует устанавливать с учетом требований СанПиН 2.2.1/2.1.1.1200. Достаточность ширины санитарно-защитной зоны следует подтверждать расчетами рассеивания в атмосферном воздухе вредных веществ, содержащихся в выбросах промышленных предприятий, в соответствии с методикой.</w:t>
      </w:r>
    </w:p>
    <w:p w:rsidR="0022577A" w:rsidRPr="0022577A" w:rsidRDefault="0022577A" w:rsidP="0022577A">
      <w:pPr>
        <w:tabs>
          <w:tab w:val="left" w:pos="709"/>
        </w:tabs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Минимальную площадь озеленения санитарно-защитных зон следует принимать в зависимость от ширины зоны</w:t>
      </w:r>
      <w:proofErr w:type="gramStart"/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, %:</w:t>
      </w:r>
      <w:proofErr w:type="gramEnd"/>
    </w:p>
    <w:p w:rsidR="0022577A" w:rsidRPr="0022577A" w:rsidRDefault="0022577A" w:rsidP="0022577A">
      <w:pPr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до  300 м. ................................................. 60</w:t>
      </w:r>
    </w:p>
    <w:p w:rsidR="0022577A" w:rsidRPr="0022577A" w:rsidRDefault="0022577A" w:rsidP="0022577A">
      <w:pPr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св. 300 до 1000 м. ................................... 50</w:t>
      </w:r>
    </w:p>
    <w:p w:rsidR="0022577A" w:rsidRPr="0022577A" w:rsidRDefault="0022577A" w:rsidP="0022577A">
      <w:pPr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lastRenderedPageBreak/>
        <w:t xml:space="preserve">    "  1000 "  3000 м. ..................................... 40</w:t>
      </w:r>
    </w:p>
    <w:p w:rsidR="0022577A" w:rsidRPr="0022577A" w:rsidRDefault="0022577A" w:rsidP="0022577A">
      <w:pPr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"  3000 м. .................................................. 20</w:t>
      </w:r>
    </w:p>
    <w:p w:rsidR="0022577A" w:rsidRPr="0022577A" w:rsidRDefault="0022577A" w:rsidP="0022577A">
      <w:pPr>
        <w:tabs>
          <w:tab w:val="left" w:pos="709"/>
        </w:tabs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В санитарно-защитных зонах со стороны жилых и общественно-деловых зон необходимо предусматривать полосу древесно-кустарниковых насаждений шириной не менее 50 м., а при ширине зоны до 100 м. - не менее 20 м.</w:t>
      </w:r>
    </w:p>
    <w:p w:rsidR="0022577A" w:rsidRPr="0022577A" w:rsidRDefault="0022577A" w:rsidP="0022577A">
      <w:pPr>
        <w:tabs>
          <w:tab w:val="left" w:pos="709"/>
        </w:tabs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На территориях коммунально-складских зон следует размещать предприятия пищевой (пищевкусовой, мясной и молочной) промышленности, </w:t>
      </w:r>
      <w:proofErr w:type="spellStart"/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общетоварные</w:t>
      </w:r>
      <w:proofErr w:type="spellEnd"/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(продовольственные и непродовольственные), специализированные склады (холодильники, картофеле-, овощ</w:t>
      </w:r>
      <w:proofErr w:type="gramStart"/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е-</w:t>
      </w:r>
      <w:proofErr w:type="gramEnd"/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, </w:t>
      </w:r>
      <w:proofErr w:type="spellStart"/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фруктохранилища</w:t>
      </w:r>
      <w:proofErr w:type="spellEnd"/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), предприятия коммунального, транспортного и бытового обслуживания населения.</w:t>
      </w:r>
    </w:p>
    <w:p w:rsidR="0022577A" w:rsidRPr="0022577A" w:rsidRDefault="0022577A" w:rsidP="0022577A">
      <w:pPr>
        <w:tabs>
          <w:tab w:val="left" w:pos="709"/>
        </w:tabs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Размеры санитарно-защитных зон для картофеле-, овощ</w:t>
      </w:r>
      <w:proofErr w:type="gramStart"/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е-</w:t>
      </w:r>
      <w:proofErr w:type="gramEnd"/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и </w:t>
      </w:r>
      <w:proofErr w:type="spellStart"/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фруктохранилищ</w:t>
      </w:r>
      <w:proofErr w:type="spellEnd"/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следует принимать не менее 50 м.</w:t>
      </w:r>
    </w:p>
    <w:p w:rsidR="0022577A" w:rsidRPr="0022577A" w:rsidRDefault="0022577A" w:rsidP="0022577A">
      <w:pPr>
        <w:tabs>
          <w:tab w:val="left" w:pos="709"/>
        </w:tabs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При организации сельскохозяйственного производства необходимо предусматривать меры по защите жилых и общественно-деловых зон от неблагоприятного влияния производственных комплексов, а также самих этих комплексов, если они связаны с производством пищевых продуктов, от загрязнений и вредных воздействий иных производств, транспортных и коммунальных сооружений. Меры по исключению загрязнения почв, поверхностных и подземных вод, поверхностных водосборов, водоемов и атмосферного воздуха должны соответствовать санитарным нормам. При формировании производственных зон сельских поселений расстояния между сельскохозяйственными предприятиями, зданиями и сооружениями следует предусматривать минимально допустимые исходя из санитарных, ветеринарных, противопожарных требований и норм технологического проектирования.</w:t>
      </w:r>
    </w:p>
    <w:p w:rsidR="0022577A" w:rsidRPr="0022577A" w:rsidRDefault="0022577A" w:rsidP="0022577A">
      <w:pPr>
        <w:tabs>
          <w:tab w:val="left" w:pos="709"/>
        </w:tabs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 На территории животноводческих комплексов и ферм и в их санитарно-защитных зонах не допускается размещать предприятия по переработке сельскохозяйственной продукции, объекты питания и объекты, к ним приравненные.</w:t>
      </w:r>
    </w:p>
    <w:p w:rsidR="0022577A" w:rsidRPr="0022577A" w:rsidRDefault="0022577A" w:rsidP="0022577A">
      <w:pPr>
        <w:tabs>
          <w:tab w:val="left" w:pos="709"/>
        </w:tabs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Линии электропередачи, связи и других линейных сооружений местного значения следует размещать по границам полей севооборотов вдоль дорог, лесополос, существующих трасс с таким расчетом, чтобы обеспечивался свободный доступ к коммуникациям с территорий, не занятых сельскохозяйственными угодьями.</w:t>
      </w:r>
    </w:p>
    <w:p w:rsidR="0022577A" w:rsidRPr="0022577A" w:rsidRDefault="0022577A" w:rsidP="0022577A">
      <w:pPr>
        <w:tabs>
          <w:tab w:val="left" w:pos="709"/>
        </w:tabs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lastRenderedPageBreak/>
        <w:t xml:space="preserve">         Производственные зоны сельских поселений, как правило, не должны быть разделены на обособленные участки железными и автомобильными дорогами общей сети.</w:t>
      </w:r>
    </w:p>
    <w:p w:rsidR="0022577A" w:rsidRPr="0022577A" w:rsidRDefault="0022577A" w:rsidP="0022577A">
      <w:pPr>
        <w:tabs>
          <w:tab w:val="left" w:pos="709"/>
        </w:tabs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 При размещении сельскохозяйственных предприятий и других объектов необходимо предусматривать меры по исключению загрязнения почв, поверхностных и подземных вод, поверхностных водосборов, водоемов и атмосферного воздуха. </w:t>
      </w:r>
    </w:p>
    <w:p w:rsidR="0022577A" w:rsidRDefault="0022577A" w:rsidP="0022577A">
      <w:pPr>
        <w:tabs>
          <w:tab w:val="left" w:pos="709"/>
        </w:tabs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Производственная зона в границах МО Кинзельский сельсовет планируется площадью </w:t>
      </w:r>
      <w:r w:rsidR="00A71847">
        <w:rPr>
          <w:rFonts w:ascii="Times New Roman" w:hAnsi="Times New Roman"/>
          <w:sz w:val="28"/>
          <w:szCs w:val="28"/>
        </w:rPr>
        <w:t>12848</w:t>
      </w:r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га. На сегодняшний день не все производственные территории задействованы, часть из них используется экстенсивно. Необходимо провести инвентаризацию производственных территорий с целью их более интенсивного использования. Ферма из СЗЗ скотомогильника в </w:t>
      </w:r>
      <w:proofErr w:type="gramStart"/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с</w:t>
      </w:r>
      <w:proofErr w:type="gramEnd"/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. Вознесенка переносится в производственную зону с. Кинзелька. Производственная зона </w:t>
      </w:r>
      <w:proofErr w:type="gramStart"/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в</w:t>
      </w:r>
      <w:proofErr w:type="gramEnd"/>
      <w:r w:rsidRPr="0022577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с. Вознесенка не создается. </w:t>
      </w:r>
    </w:p>
    <w:p w:rsidR="0022577A" w:rsidRPr="0022577A" w:rsidRDefault="0022577A" w:rsidP="0022577A">
      <w:pPr>
        <w:widowControl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2577A">
        <w:rPr>
          <w:rFonts w:ascii="Times New Roman" w:hAnsi="Times New Roman" w:cs="Times New Roman"/>
          <w:sz w:val="28"/>
          <w:szCs w:val="28"/>
        </w:rPr>
        <w:t>В состав з</w:t>
      </w:r>
      <w:r w:rsidRPr="0022577A">
        <w:rPr>
          <w:rFonts w:ascii="Times New Roman" w:hAnsi="Times New Roman"/>
          <w:sz w:val="28"/>
          <w:szCs w:val="28"/>
        </w:rPr>
        <w:t xml:space="preserve">оны </w:t>
      </w:r>
      <w:r w:rsidRPr="0022577A">
        <w:rPr>
          <w:rFonts w:ascii="Times New Roman" w:hAnsi="Times New Roman" w:cs="Times New Roman"/>
          <w:sz w:val="28"/>
          <w:szCs w:val="28"/>
        </w:rPr>
        <w:t>включаются:</w:t>
      </w:r>
    </w:p>
    <w:p w:rsidR="0022577A" w:rsidRPr="0022577A" w:rsidRDefault="0022577A" w:rsidP="0022577A">
      <w:pPr>
        <w:widowControl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2577A">
        <w:rPr>
          <w:rFonts w:ascii="Times New Roman" w:hAnsi="Times New Roman" w:cs="Times New Roman"/>
          <w:sz w:val="28"/>
          <w:szCs w:val="28"/>
        </w:rPr>
        <w:t xml:space="preserve">-  </w:t>
      </w:r>
      <w:r w:rsidRPr="0022577A">
        <w:rPr>
          <w:rFonts w:ascii="Times New Roman" w:hAnsi="Times New Roman"/>
          <w:sz w:val="28"/>
          <w:szCs w:val="28"/>
        </w:rPr>
        <w:t>сельскохозяйственные предприятия;</w:t>
      </w:r>
    </w:p>
    <w:p w:rsidR="0022577A" w:rsidRPr="0022577A" w:rsidRDefault="0022577A" w:rsidP="0022577A">
      <w:pPr>
        <w:widowControl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2577A">
        <w:rPr>
          <w:rFonts w:ascii="Times New Roman" w:hAnsi="Times New Roman"/>
          <w:sz w:val="28"/>
          <w:szCs w:val="28"/>
        </w:rPr>
        <w:t>- карьеры;</w:t>
      </w:r>
    </w:p>
    <w:p w:rsidR="0022577A" w:rsidRPr="0022577A" w:rsidRDefault="0022577A" w:rsidP="0022577A">
      <w:pPr>
        <w:tabs>
          <w:tab w:val="left" w:pos="709"/>
        </w:tabs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22577A">
        <w:rPr>
          <w:rFonts w:ascii="Times New Roman" w:hAnsi="Times New Roman"/>
          <w:sz w:val="28"/>
          <w:szCs w:val="28"/>
        </w:rPr>
        <w:t xml:space="preserve">  -</w:t>
      </w:r>
      <w:r w:rsidRPr="0022577A">
        <w:rPr>
          <w:rFonts w:ascii="Times New Roman" w:eastAsia="Times New Roman" w:hAnsi="Times New Roman" w:cs="Calibri"/>
          <w:sz w:val="28"/>
          <w:szCs w:val="28"/>
          <w:lang w:eastAsia="en-US"/>
        </w:rPr>
        <w:t xml:space="preserve"> объекты нефтяного комплекса.</w:t>
      </w:r>
    </w:p>
    <w:p w:rsidR="0022577A" w:rsidRPr="0022577A" w:rsidRDefault="0022577A" w:rsidP="0022577A">
      <w:pPr>
        <w:suppressAutoHyphens/>
        <w:spacing w:after="0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</w:p>
    <w:p w:rsidR="0022577A" w:rsidRPr="0022577A" w:rsidRDefault="0022577A" w:rsidP="0022577A">
      <w:pPr>
        <w:suppressAutoHyphens/>
        <w:spacing w:after="120"/>
        <w:ind w:firstLine="709"/>
        <w:jc w:val="both"/>
        <w:rPr>
          <w:rFonts w:ascii="Times New Roman" w:eastAsia="Lucida Sans Unicode" w:hAnsi="Times New Roman" w:cs="Times New Roman"/>
          <w:b/>
          <w:bCs/>
          <w:i/>
          <w:kern w:val="1"/>
          <w:sz w:val="28"/>
          <w:szCs w:val="28"/>
          <w:lang w:eastAsia="hi-IN" w:bidi="hi-IN"/>
        </w:rPr>
      </w:pPr>
      <w:bookmarkStart w:id="4" w:name="_Toc142371754"/>
      <w:r w:rsidRPr="0022577A">
        <w:rPr>
          <w:rFonts w:ascii="Times New Roman" w:eastAsia="Lucida Sans Unicode" w:hAnsi="Times New Roman" w:cs="Times New Roman"/>
          <w:b/>
          <w:bCs/>
          <w:i/>
          <w:kern w:val="1"/>
          <w:sz w:val="28"/>
          <w:szCs w:val="28"/>
          <w:lang w:eastAsia="hi-IN" w:bidi="hi-IN"/>
        </w:rPr>
        <w:t>Основные параметры производственной зоны:</w:t>
      </w:r>
    </w:p>
    <w:p w:rsidR="0022577A" w:rsidRPr="0022577A" w:rsidRDefault="0022577A" w:rsidP="0022577A">
      <w:pPr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b/>
          <w:bCs/>
          <w:i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b/>
          <w:bCs/>
          <w:i/>
          <w:kern w:val="1"/>
          <w:sz w:val="28"/>
          <w:szCs w:val="28"/>
          <w:lang w:eastAsia="hi-IN" w:bidi="hi-IN"/>
        </w:rPr>
        <w:t>Объекты, предлагаемые к размещению:</w:t>
      </w:r>
    </w:p>
    <w:bookmarkEnd w:id="4"/>
    <w:p w:rsidR="0022577A" w:rsidRPr="0022577A" w:rsidRDefault="0022577A" w:rsidP="0022577A">
      <w:pPr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b/>
          <w:bCs/>
          <w:i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b/>
          <w:bCs/>
          <w:i/>
          <w:kern w:val="1"/>
          <w:sz w:val="28"/>
          <w:szCs w:val="28"/>
          <w:lang w:eastAsia="hi-IN" w:bidi="hi-IN"/>
        </w:rPr>
        <w:t>-перенос машинного двора в южную часть производственной зоны с. Кинзелька;</w:t>
      </w:r>
    </w:p>
    <w:p w:rsidR="0022577A" w:rsidRPr="0022577A" w:rsidRDefault="0022577A" w:rsidP="0022577A">
      <w:pPr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22577A">
        <w:rPr>
          <w:rFonts w:ascii="Times New Roman" w:eastAsia="Lucida Sans Unicode" w:hAnsi="Times New Roman" w:cs="Times New Roman"/>
          <w:b/>
          <w:bCs/>
          <w:i/>
          <w:kern w:val="1"/>
          <w:sz w:val="28"/>
          <w:szCs w:val="28"/>
          <w:lang w:eastAsia="hi-IN" w:bidi="hi-IN"/>
        </w:rPr>
        <w:t xml:space="preserve">-перенос ферм из СЗЗ скотомогильников в с. Кинзелька и </w:t>
      </w:r>
      <w:proofErr w:type="gramStart"/>
      <w:r w:rsidRPr="0022577A">
        <w:rPr>
          <w:rFonts w:ascii="Times New Roman" w:eastAsia="Lucida Sans Unicode" w:hAnsi="Times New Roman" w:cs="Times New Roman"/>
          <w:b/>
          <w:bCs/>
          <w:i/>
          <w:kern w:val="1"/>
          <w:sz w:val="28"/>
          <w:szCs w:val="28"/>
          <w:lang w:eastAsia="hi-IN" w:bidi="hi-IN"/>
        </w:rPr>
        <w:t>с</w:t>
      </w:r>
      <w:proofErr w:type="gramEnd"/>
      <w:r w:rsidRPr="0022577A">
        <w:rPr>
          <w:rFonts w:ascii="Times New Roman" w:eastAsia="Lucida Sans Unicode" w:hAnsi="Times New Roman" w:cs="Times New Roman"/>
          <w:b/>
          <w:bCs/>
          <w:i/>
          <w:kern w:val="1"/>
          <w:sz w:val="28"/>
          <w:szCs w:val="28"/>
          <w:lang w:eastAsia="hi-IN" w:bidi="hi-IN"/>
        </w:rPr>
        <w:t>. Вознесенка в создаваемую производственную зону в с. Кинзелька.</w:t>
      </w:r>
    </w:p>
    <w:p w:rsidR="00AC29DF" w:rsidRDefault="00AC29DF" w:rsidP="00A12817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4734" w:rsidRPr="00D840F7" w:rsidRDefault="00AC29DF" w:rsidP="00AC29DF">
      <w:pPr>
        <w:spacing w:after="0"/>
        <w:ind w:firstLine="709"/>
        <w:jc w:val="both"/>
        <w:rPr>
          <w:rFonts w:ascii="Times New Roman" w:eastAsia="Lucida Sans Unicode" w:hAnsi="Times New Roman" w:cs="Mangal"/>
          <w:kern w:val="1"/>
          <w:sz w:val="28"/>
          <w:szCs w:val="28"/>
          <w:lang w:eastAsia="hi-IN" w:bidi="hi-IN"/>
        </w:rPr>
      </w:pPr>
      <w:r w:rsidRPr="00280B11">
        <w:rPr>
          <w:rFonts w:ascii="Times New Roman" w:eastAsia="Calibri" w:hAnsi="Times New Roman" w:cs="Calibri"/>
          <w:b/>
          <w:kern w:val="1"/>
          <w:sz w:val="24"/>
          <w:szCs w:val="24"/>
          <w:lang w:eastAsia="hi-IN" w:bidi="hi-IN"/>
        </w:rPr>
        <w:t>*</w:t>
      </w:r>
      <w:proofErr w:type="gramStart"/>
      <w:r w:rsidRPr="00280B11">
        <w:rPr>
          <w:rFonts w:ascii="Times New Roman" w:eastAsia="Calibri" w:hAnsi="Times New Roman" w:cs="Calibri"/>
          <w:b/>
          <w:kern w:val="1"/>
          <w:sz w:val="24"/>
          <w:szCs w:val="24"/>
          <w:lang w:eastAsia="hi-IN" w:bidi="hi-IN"/>
        </w:rPr>
        <w:t>площади территорий, приведенные в этой главе получены</w:t>
      </w:r>
      <w:proofErr w:type="gramEnd"/>
      <w:r w:rsidRPr="00280B11">
        <w:rPr>
          <w:rFonts w:ascii="Times New Roman" w:eastAsia="Calibri" w:hAnsi="Times New Roman" w:cs="Calibri"/>
          <w:b/>
          <w:kern w:val="1"/>
          <w:sz w:val="24"/>
          <w:szCs w:val="24"/>
          <w:lang w:eastAsia="hi-IN" w:bidi="hi-IN"/>
        </w:rPr>
        <w:t xml:space="preserve"> путем картометрических измерений.</w:t>
      </w:r>
    </w:p>
    <w:p w:rsidR="00344734" w:rsidRDefault="00344734" w:rsidP="007B4D26">
      <w:pPr>
        <w:pStyle w:val="ac"/>
        <w:ind w:left="0" w:firstLine="709"/>
        <w:jc w:val="both"/>
        <w:rPr>
          <w:rFonts w:ascii="Times New Roman" w:hAnsi="Times New Roman"/>
          <w:sz w:val="28"/>
          <w:szCs w:val="28"/>
        </w:rPr>
      </w:pPr>
    </w:p>
    <w:sectPr w:rsidR="00344734" w:rsidSect="00166AF6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pgBorders w:display="firstPage">
        <w:top w:val="triple" w:sz="4" w:space="1" w:color="C00000"/>
        <w:left w:val="triple" w:sz="4" w:space="4" w:color="C00000"/>
        <w:bottom w:val="triple" w:sz="4" w:space="1" w:color="C00000"/>
        <w:right w:val="triple" w:sz="4" w:space="4" w:color="C00000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2CD8" w:rsidRDefault="00932CD8" w:rsidP="00166AF6">
      <w:pPr>
        <w:spacing w:after="0" w:line="240" w:lineRule="auto"/>
      </w:pPr>
      <w:r>
        <w:separator/>
      </w:r>
    </w:p>
  </w:endnote>
  <w:endnote w:type="continuationSeparator" w:id="0">
    <w:p w:rsidR="00932CD8" w:rsidRDefault="00932CD8" w:rsidP="00166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A89" w:rsidRDefault="0044282C">
    <w:pPr>
      <w:pStyle w:val="a7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ГЕОГРАД 2020</w:t>
    </w:r>
    <w:r w:rsidR="004A5A89">
      <w:rPr>
        <w:rFonts w:asciiTheme="majorHAnsi" w:hAnsiTheme="majorHAnsi"/>
      </w:rPr>
      <w:t>г.</w:t>
    </w:r>
    <w:r w:rsidR="004A5A89">
      <w:rPr>
        <w:rFonts w:asciiTheme="majorHAnsi" w:hAnsiTheme="majorHAnsi"/>
      </w:rPr>
      <w:ptab w:relativeTo="margin" w:alignment="right" w:leader="none"/>
    </w:r>
    <w:r w:rsidR="004A5A89">
      <w:rPr>
        <w:rFonts w:asciiTheme="majorHAnsi" w:hAnsiTheme="majorHAnsi"/>
      </w:rPr>
      <w:t xml:space="preserve">Страница </w:t>
    </w:r>
    <w:r w:rsidR="00C9071C" w:rsidRPr="00C9071C">
      <w:fldChar w:fldCharType="begin"/>
    </w:r>
    <w:r w:rsidR="004A5A89">
      <w:instrText xml:space="preserve"> PAGE   \* MERGEFORMAT </w:instrText>
    </w:r>
    <w:r w:rsidR="00C9071C" w:rsidRPr="00C9071C">
      <w:fldChar w:fldCharType="separate"/>
    </w:r>
    <w:r w:rsidR="00D42E54" w:rsidRPr="00D42E54">
      <w:rPr>
        <w:rFonts w:asciiTheme="majorHAnsi" w:hAnsiTheme="majorHAnsi"/>
        <w:noProof/>
      </w:rPr>
      <w:t>3</w:t>
    </w:r>
    <w:r w:rsidR="00C9071C">
      <w:rPr>
        <w:rFonts w:asciiTheme="majorHAnsi" w:hAnsiTheme="majorHAnsi"/>
        <w:noProof/>
      </w:rPr>
      <w:fldChar w:fldCharType="end"/>
    </w:r>
  </w:p>
  <w:p w:rsidR="004A5A89" w:rsidRDefault="004A5A8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2CD8" w:rsidRDefault="00932CD8" w:rsidP="00166AF6">
      <w:pPr>
        <w:spacing w:after="0" w:line="240" w:lineRule="auto"/>
      </w:pPr>
      <w:r>
        <w:separator/>
      </w:r>
    </w:p>
  </w:footnote>
  <w:footnote w:type="continuationSeparator" w:id="0">
    <w:p w:rsidR="00932CD8" w:rsidRDefault="00932CD8" w:rsidP="00166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A89" w:rsidRDefault="00333A60">
    <w:pPr>
      <w:pStyle w:val="a5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24"/>
        <w:szCs w:val="24"/>
      </w:rPr>
    </w:pPr>
    <w:r w:rsidRPr="00166AF6">
      <w:rPr>
        <w:rFonts w:asciiTheme="majorHAnsi" w:eastAsiaTheme="majorEastAsia" w:hAnsiTheme="majorHAnsi" w:cstheme="majorBidi"/>
        <w:sz w:val="24"/>
        <w:szCs w:val="24"/>
      </w:rPr>
      <w:t xml:space="preserve">МО </w:t>
    </w:r>
    <w:r w:rsidR="00E3648B">
      <w:rPr>
        <w:rFonts w:asciiTheme="majorHAnsi" w:eastAsiaTheme="majorEastAsia" w:hAnsiTheme="majorHAnsi" w:cstheme="majorBidi"/>
        <w:sz w:val="24"/>
        <w:szCs w:val="24"/>
      </w:rPr>
      <w:t>Кинзельский</w:t>
    </w:r>
    <w:r>
      <w:rPr>
        <w:rFonts w:asciiTheme="majorHAnsi" w:eastAsiaTheme="majorEastAsia" w:hAnsiTheme="majorHAnsi" w:cstheme="majorBidi"/>
        <w:sz w:val="24"/>
        <w:szCs w:val="24"/>
      </w:rPr>
      <w:t xml:space="preserve"> сельсовет</w:t>
    </w:r>
    <w:r w:rsidRPr="00166AF6">
      <w:rPr>
        <w:rFonts w:asciiTheme="majorHAnsi" w:eastAsiaTheme="majorEastAsia" w:hAnsiTheme="majorHAnsi" w:cstheme="majorBidi"/>
        <w:sz w:val="24"/>
        <w:szCs w:val="24"/>
      </w:rPr>
      <w:t xml:space="preserve">. </w:t>
    </w:r>
    <w:r>
      <w:rPr>
        <w:rFonts w:asciiTheme="majorHAnsi" w:eastAsiaTheme="majorEastAsia" w:hAnsiTheme="majorHAnsi" w:cstheme="majorBidi"/>
        <w:sz w:val="24"/>
        <w:szCs w:val="24"/>
      </w:rPr>
      <w:t>Внесение изменений в г</w:t>
    </w:r>
    <w:r w:rsidRPr="00166AF6">
      <w:rPr>
        <w:rFonts w:asciiTheme="majorHAnsi" w:eastAsiaTheme="majorEastAsia" w:hAnsiTheme="majorHAnsi" w:cstheme="majorBidi"/>
        <w:sz w:val="24"/>
        <w:szCs w:val="24"/>
      </w:rPr>
      <w:t>енеральный план.</w:t>
    </w:r>
  </w:p>
  <w:p w:rsidR="004A5A89" w:rsidRPr="00166AF6" w:rsidRDefault="00B578DB">
    <w:pPr>
      <w:pStyle w:val="a5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24"/>
        <w:szCs w:val="24"/>
      </w:rPr>
    </w:pPr>
    <w:r>
      <w:rPr>
        <w:rFonts w:asciiTheme="majorHAnsi" w:eastAsiaTheme="majorEastAsia" w:hAnsiTheme="majorHAnsi" w:cstheme="majorBidi"/>
        <w:sz w:val="24"/>
        <w:szCs w:val="24"/>
      </w:rPr>
      <w:t>Положение о территориальном планировании</w:t>
    </w:r>
    <w:r w:rsidR="004A5A89" w:rsidRPr="00166AF6">
      <w:rPr>
        <w:rFonts w:asciiTheme="majorHAnsi" w:eastAsiaTheme="majorEastAsia" w:hAnsiTheme="majorHAnsi" w:cstheme="majorBidi"/>
        <w:sz w:val="24"/>
        <w:szCs w:val="24"/>
      </w:rPr>
      <w:t>.</w:t>
    </w:r>
  </w:p>
  <w:p w:rsidR="004A5A89" w:rsidRDefault="004A5A8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E8A8802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72A6DBEA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1216"/>
        </w:tabs>
        <w:ind w:left="121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360"/>
        </w:tabs>
        <w:ind w:left="136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04"/>
        </w:tabs>
        <w:ind w:left="150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648"/>
        </w:tabs>
        <w:ind w:left="16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792"/>
        </w:tabs>
        <w:ind w:left="179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936"/>
        </w:tabs>
        <w:ind w:left="19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080"/>
        </w:tabs>
        <w:ind w:left="20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224"/>
        </w:tabs>
        <w:ind w:left="2224" w:hanging="1584"/>
      </w:pPr>
    </w:lvl>
  </w:abstractNum>
  <w:abstractNum w:abstractNumId="2">
    <w:nsid w:val="1FCA4A91"/>
    <w:multiLevelType w:val="hybridMultilevel"/>
    <w:tmpl w:val="B4083FA0"/>
    <w:lvl w:ilvl="0" w:tplc="0AE0B2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25591C"/>
    <w:multiLevelType w:val="hybridMultilevel"/>
    <w:tmpl w:val="190056E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">
    <w:nsid w:val="38EC62E0"/>
    <w:multiLevelType w:val="hybridMultilevel"/>
    <w:tmpl w:val="C832DDDA"/>
    <w:lvl w:ilvl="0" w:tplc="F89C43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E190C54"/>
    <w:multiLevelType w:val="multilevel"/>
    <w:tmpl w:val="BC78C37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>
    <w:nsid w:val="445F26EA"/>
    <w:multiLevelType w:val="hybridMultilevel"/>
    <w:tmpl w:val="8CD2DC10"/>
    <w:lvl w:ilvl="0" w:tplc="F89C43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5C7193D"/>
    <w:multiLevelType w:val="multilevel"/>
    <w:tmpl w:val="C6A06788"/>
    <w:lvl w:ilvl="0">
      <w:start w:val="1"/>
      <w:numFmt w:val="bullet"/>
      <w:lvlText w:val=""/>
      <w:lvlJc w:val="left"/>
      <w:pPr>
        <w:tabs>
          <w:tab w:val="num" w:pos="0"/>
        </w:tabs>
        <w:ind w:left="432" w:hanging="432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576" w:hanging="576"/>
      </w:pPr>
      <w:rPr>
        <w:rFonts w:ascii="Symbol" w:hAnsi="Symbol" w:hint="default"/>
        <w:color w:val="auto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>
    <w:nsid w:val="466A2452"/>
    <w:multiLevelType w:val="hybridMultilevel"/>
    <w:tmpl w:val="F7B46864"/>
    <w:lvl w:ilvl="0" w:tplc="F600F4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9191129"/>
    <w:multiLevelType w:val="hybridMultilevel"/>
    <w:tmpl w:val="5DFC2976"/>
    <w:lvl w:ilvl="0" w:tplc="E1C625E0">
      <w:start w:val="3"/>
      <w:numFmt w:val="decimal"/>
      <w:lvlText w:val="%1"/>
      <w:lvlJc w:val="left"/>
      <w:pPr>
        <w:ind w:left="720" w:hanging="360"/>
      </w:pPr>
      <w:rPr>
        <w:rFonts w:ascii="Calibri" w:eastAsia="Times New Roman" w:hAnsi="Calibri" w:cs="Times New Roman" w:hint="default"/>
        <w:color w:val="0000FF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B332DE"/>
    <w:multiLevelType w:val="hybridMultilevel"/>
    <w:tmpl w:val="A29EEFF0"/>
    <w:lvl w:ilvl="0" w:tplc="589E42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7C956F4"/>
    <w:multiLevelType w:val="hybridMultilevel"/>
    <w:tmpl w:val="29F64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4"/>
  </w:num>
  <w:num w:numId="5">
    <w:abstractNumId w:val="1"/>
  </w:num>
  <w:num w:numId="6">
    <w:abstractNumId w:val="7"/>
  </w:num>
  <w:num w:numId="7">
    <w:abstractNumId w:val="9"/>
  </w:num>
  <w:num w:numId="8">
    <w:abstractNumId w:val="3"/>
  </w:num>
  <w:num w:numId="9">
    <w:abstractNumId w:val="11"/>
  </w:num>
  <w:num w:numId="10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11">
    <w:abstractNumId w:val="6"/>
  </w:num>
  <w:num w:numId="12">
    <w:abstractNumId w:val="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66AF6"/>
    <w:rsid w:val="000149A9"/>
    <w:rsid w:val="00021E0F"/>
    <w:rsid w:val="00027166"/>
    <w:rsid w:val="00034798"/>
    <w:rsid w:val="0003652D"/>
    <w:rsid w:val="000415D4"/>
    <w:rsid w:val="00044E04"/>
    <w:rsid w:val="000522CB"/>
    <w:rsid w:val="00054688"/>
    <w:rsid w:val="000603E8"/>
    <w:rsid w:val="00061E9C"/>
    <w:rsid w:val="000850EC"/>
    <w:rsid w:val="00086F31"/>
    <w:rsid w:val="00087ADC"/>
    <w:rsid w:val="00092586"/>
    <w:rsid w:val="000B1588"/>
    <w:rsid w:val="000B3D27"/>
    <w:rsid w:val="000B528E"/>
    <w:rsid w:val="000C2EDF"/>
    <w:rsid w:val="000C77D5"/>
    <w:rsid w:val="000D521F"/>
    <w:rsid w:val="000E1BFD"/>
    <w:rsid w:val="000E2C67"/>
    <w:rsid w:val="000E6402"/>
    <w:rsid w:val="000E68C0"/>
    <w:rsid w:val="000F7F18"/>
    <w:rsid w:val="00111FEF"/>
    <w:rsid w:val="00113FA0"/>
    <w:rsid w:val="00116357"/>
    <w:rsid w:val="00124490"/>
    <w:rsid w:val="00131974"/>
    <w:rsid w:val="00164372"/>
    <w:rsid w:val="00166AF6"/>
    <w:rsid w:val="00170D11"/>
    <w:rsid w:val="001824C8"/>
    <w:rsid w:val="001840E6"/>
    <w:rsid w:val="001901B7"/>
    <w:rsid w:val="001A53F9"/>
    <w:rsid w:val="001E1E42"/>
    <w:rsid w:val="001E5487"/>
    <w:rsid w:val="001E61AD"/>
    <w:rsid w:val="001F37AF"/>
    <w:rsid w:val="00222ABC"/>
    <w:rsid w:val="0022577A"/>
    <w:rsid w:val="0022684E"/>
    <w:rsid w:val="0026468D"/>
    <w:rsid w:val="002A273D"/>
    <w:rsid w:val="002A41F9"/>
    <w:rsid w:val="002B06D1"/>
    <w:rsid w:val="002B238D"/>
    <w:rsid w:val="002B515A"/>
    <w:rsid w:val="002D463F"/>
    <w:rsid w:val="00316523"/>
    <w:rsid w:val="00327951"/>
    <w:rsid w:val="00333A60"/>
    <w:rsid w:val="00344734"/>
    <w:rsid w:val="00383CC1"/>
    <w:rsid w:val="003864AE"/>
    <w:rsid w:val="003A5751"/>
    <w:rsid w:val="003C0567"/>
    <w:rsid w:val="003C7F39"/>
    <w:rsid w:val="003D5502"/>
    <w:rsid w:val="003D7433"/>
    <w:rsid w:val="003E1600"/>
    <w:rsid w:val="003E3344"/>
    <w:rsid w:val="003F2C66"/>
    <w:rsid w:val="00400748"/>
    <w:rsid w:val="00413E5C"/>
    <w:rsid w:val="00423DB6"/>
    <w:rsid w:val="00435DD0"/>
    <w:rsid w:val="0044282C"/>
    <w:rsid w:val="00474B2C"/>
    <w:rsid w:val="00474C6F"/>
    <w:rsid w:val="004867AB"/>
    <w:rsid w:val="004923AA"/>
    <w:rsid w:val="00495EF6"/>
    <w:rsid w:val="004A1FFC"/>
    <w:rsid w:val="004A5A89"/>
    <w:rsid w:val="004A67E1"/>
    <w:rsid w:val="004A7DE2"/>
    <w:rsid w:val="004C1D5D"/>
    <w:rsid w:val="004C2DE0"/>
    <w:rsid w:val="004F1D6E"/>
    <w:rsid w:val="00500E11"/>
    <w:rsid w:val="005129F0"/>
    <w:rsid w:val="00520C2A"/>
    <w:rsid w:val="00536104"/>
    <w:rsid w:val="00537368"/>
    <w:rsid w:val="00540360"/>
    <w:rsid w:val="00542E2C"/>
    <w:rsid w:val="0054380B"/>
    <w:rsid w:val="0056224E"/>
    <w:rsid w:val="005B12BC"/>
    <w:rsid w:val="005B35EA"/>
    <w:rsid w:val="005B6803"/>
    <w:rsid w:val="005C78E7"/>
    <w:rsid w:val="005E20CD"/>
    <w:rsid w:val="005F4AE0"/>
    <w:rsid w:val="00606058"/>
    <w:rsid w:val="006175FD"/>
    <w:rsid w:val="00623B18"/>
    <w:rsid w:val="00634C1E"/>
    <w:rsid w:val="00635378"/>
    <w:rsid w:val="006643E1"/>
    <w:rsid w:val="00680F0C"/>
    <w:rsid w:val="00681802"/>
    <w:rsid w:val="006953D7"/>
    <w:rsid w:val="00697C57"/>
    <w:rsid w:val="006A6936"/>
    <w:rsid w:val="006D479A"/>
    <w:rsid w:val="006E02B9"/>
    <w:rsid w:val="006E36F0"/>
    <w:rsid w:val="006F454B"/>
    <w:rsid w:val="007034E3"/>
    <w:rsid w:val="0076590C"/>
    <w:rsid w:val="0077499E"/>
    <w:rsid w:val="0077668C"/>
    <w:rsid w:val="00776BFB"/>
    <w:rsid w:val="007903B8"/>
    <w:rsid w:val="0079085F"/>
    <w:rsid w:val="00796B98"/>
    <w:rsid w:val="007A5E86"/>
    <w:rsid w:val="007B4D26"/>
    <w:rsid w:val="007E3BD8"/>
    <w:rsid w:val="007F0092"/>
    <w:rsid w:val="007F2512"/>
    <w:rsid w:val="007F3A51"/>
    <w:rsid w:val="00803F55"/>
    <w:rsid w:val="00821DD9"/>
    <w:rsid w:val="00824B84"/>
    <w:rsid w:val="008668E9"/>
    <w:rsid w:val="00875E2E"/>
    <w:rsid w:val="00877B9A"/>
    <w:rsid w:val="00890252"/>
    <w:rsid w:val="008A0DFD"/>
    <w:rsid w:val="008A329C"/>
    <w:rsid w:val="008D3D02"/>
    <w:rsid w:val="008E2C24"/>
    <w:rsid w:val="008F6F01"/>
    <w:rsid w:val="0091573B"/>
    <w:rsid w:val="00931B4D"/>
    <w:rsid w:val="00932CD8"/>
    <w:rsid w:val="00950356"/>
    <w:rsid w:val="00957ED0"/>
    <w:rsid w:val="00984DAB"/>
    <w:rsid w:val="00986956"/>
    <w:rsid w:val="0098721E"/>
    <w:rsid w:val="00992B43"/>
    <w:rsid w:val="009A3467"/>
    <w:rsid w:val="009B6C7B"/>
    <w:rsid w:val="009C4B71"/>
    <w:rsid w:val="009F2122"/>
    <w:rsid w:val="009F54D5"/>
    <w:rsid w:val="00A12817"/>
    <w:rsid w:val="00A15DA2"/>
    <w:rsid w:val="00A17254"/>
    <w:rsid w:val="00A36186"/>
    <w:rsid w:val="00A56BAA"/>
    <w:rsid w:val="00A57191"/>
    <w:rsid w:val="00A57CB0"/>
    <w:rsid w:val="00A71847"/>
    <w:rsid w:val="00A8028F"/>
    <w:rsid w:val="00AA056D"/>
    <w:rsid w:val="00AB02CB"/>
    <w:rsid w:val="00AB4F09"/>
    <w:rsid w:val="00AC159A"/>
    <w:rsid w:val="00AC29DF"/>
    <w:rsid w:val="00AE19B2"/>
    <w:rsid w:val="00AF3CF2"/>
    <w:rsid w:val="00B25D9A"/>
    <w:rsid w:val="00B344DB"/>
    <w:rsid w:val="00B43312"/>
    <w:rsid w:val="00B45FE2"/>
    <w:rsid w:val="00B578DB"/>
    <w:rsid w:val="00B80336"/>
    <w:rsid w:val="00BA4DCD"/>
    <w:rsid w:val="00BB32A7"/>
    <w:rsid w:val="00BB3E17"/>
    <w:rsid w:val="00BC7197"/>
    <w:rsid w:val="00BD0B12"/>
    <w:rsid w:val="00BD3F1A"/>
    <w:rsid w:val="00BE5216"/>
    <w:rsid w:val="00BF0185"/>
    <w:rsid w:val="00C00A80"/>
    <w:rsid w:val="00C03840"/>
    <w:rsid w:val="00C13A34"/>
    <w:rsid w:val="00C40CBC"/>
    <w:rsid w:val="00C5123A"/>
    <w:rsid w:val="00C606B7"/>
    <w:rsid w:val="00C67DF0"/>
    <w:rsid w:val="00C9071C"/>
    <w:rsid w:val="00C91A16"/>
    <w:rsid w:val="00CA2EA2"/>
    <w:rsid w:val="00CA3947"/>
    <w:rsid w:val="00CC3CC5"/>
    <w:rsid w:val="00CE04FE"/>
    <w:rsid w:val="00CE7FBC"/>
    <w:rsid w:val="00CF3F38"/>
    <w:rsid w:val="00CF7892"/>
    <w:rsid w:val="00D0744C"/>
    <w:rsid w:val="00D105E5"/>
    <w:rsid w:val="00D131B5"/>
    <w:rsid w:val="00D16249"/>
    <w:rsid w:val="00D27B10"/>
    <w:rsid w:val="00D3361E"/>
    <w:rsid w:val="00D412A5"/>
    <w:rsid w:val="00D42E54"/>
    <w:rsid w:val="00D440A2"/>
    <w:rsid w:val="00D51D1C"/>
    <w:rsid w:val="00D64FE3"/>
    <w:rsid w:val="00D737F8"/>
    <w:rsid w:val="00D74319"/>
    <w:rsid w:val="00DB0809"/>
    <w:rsid w:val="00DB72D3"/>
    <w:rsid w:val="00DB7603"/>
    <w:rsid w:val="00DD5319"/>
    <w:rsid w:val="00DD68A1"/>
    <w:rsid w:val="00DD7A1B"/>
    <w:rsid w:val="00E301D0"/>
    <w:rsid w:val="00E31023"/>
    <w:rsid w:val="00E3648B"/>
    <w:rsid w:val="00E43C21"/>
    <w:rsid w:val="00E56A5F"/>
    <w:rsid w:val="00E70D7D"/>
    <w:rsid w:val="00E714F7"/>
    <w:rsid w:val="00E71E0B"/>
    <w:rsid w:val="00E90D49"/>
    <w:rsid w:val="00EB731E"/>
    <w:rsid w:val="00ED22C2"/>
    <w:rsid w:val="00ED44F9"/>
    <w:rsid w:val="00EE1484"/>
    <w:rsid w:val="00F1659D"/>
    <w:rsid w:val="00F27A4E"/>
    <w:rsid w:val="00F27BF9"/>
    <w:rsid w:val="00F31392"/>
    <w:rsid w:val="00F317B8"/>
    <w:rsid w:val="00F94A87"/>
    <w:rsid w:val="00FA5ED8"/>
    <w:rsid w:val="00FC0C5A"/>
    <w:rsid w:val="00FC7490"/>
    <w:rsid w:val="00FE4DDF"/>
    <w:rsid w:val="00FE59FD"/>
    <w:rsid w:val="00FF6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4D5"/>
  </w:style>
  <w:style w:type="paragraph" w:styleId="1">
    <w:name w:val="heading 1"/>
    <w:basedOn w:val="a"/>
    <w:next w:val="a"/>
    <w:link w:val="10"/>
    <w:uiPriority w:val="9"/>
    <w:qFormat/>
    <w:rsid w:val="00166AF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66AF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66AF6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6AF6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66AF6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6AF6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66AF6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166AF6"/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166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6AF6"/>
  </w:style>
  <w:style w:type="paragraph" w:styleId="a7">
    <w:name w:val="footer"/>
    <w:basedOn w:val="a"/>
    <w:link w:val="a8"/>
    <w:uiPriority w:val="99"/>
    <w:unhideWhenUsed/>
    <w:rsid w:val="00166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6AF6"/>
  </w:style>
  <w:style w:type="paragraph" w:styleId="a9">
    <w:name w:val="Balloon Text"/>
    <w:basedOn w:val="a"/>
    <w:link w:val="aa"/>
    <w:uiPriority w:val="99"/>
    <w:semiHidden/>
    <w:unhideWhenUsed/>
    <w:rsid w:val="00166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6AF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66AF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66AF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66A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66AF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166AF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66AF6"/>
    <w:rPr>
      <w:rFonts w:ascii="Calibri" w:eastAsia="Times New Roman" w:hAnsi="Calibri" w:cs="Times New Roman"/>
      <w:b/>
      <w:bCs/>
    </w:rPr>
  </w:style>
  <w:style w:type="paragraph" w:customStyle="1" w:styleId="ab">
    <w:name w:val="Второй уровень"/>
    <w:basedOn w:val="ac"/>
    <w:qFormat/>
    <w:rsid w:val="00166AF6"/>
    <w:pPr>
      <w:spacing w:before="120" w:after="120" w:line="312" w:lineRule="auto"/>
      <w:ind w:left="792" w:hanging="432"/>
      <w:jc w:val="center"/>
    </w:pPr>
    <w:rPr>
      <w:rFonts w:cs="Calibri"/>
      <w:b/>
      <w:bCs/>
      <w:sz w:val="24"/>
      <w:szCs w:val="24"/>
      <w:lang w:val="en-US" w:eastAsia="en-US" w:bidi="en-US"/>
    </w:rPr>
  </w:style>
  <w:style w:type="paragraph" w:styleId="ac">
    <w:name w:val="List Paragraph"/>
    <w:basedOn w:val="a"/>
    <w:uiPriority w:val="34"/>
    <w:qFormat/>
    <w:rsid w:val="00166AF6"/>
    <w:pPr>
      <w:ind w:left="708"/>
    </w:pPr>
    <w:rPr>
      <w:rFonts w:ascii="Calibri" w:eastAsia="Times New Roman" w:hAnsi="Calibri" w:cs="Times New Roman"/>
    </w:rPr>
  </w:style>
  <w:style w:type="table" w:styleId="ad">
    <w:name w:val="Table Grid"/>
    <w:basedOn w:val="a1"/>
    <w:uiPriority w:val="59"/>
    <w:rsid w:val="00166AF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Title"/>
    <w:basedOn w:val="a"/>
    <w:next w:val="a"/>
    <w:link w:val="af"/>
    <w:uiPriority w:val="10"/>
    <w:qFormat/>
    <w:rsid w:val="00166AF6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eastAsia="en-US" w:bidi="en-US"/>
    </w:rPr>
  </w:style>
  <w:style w:type="character" w:customStyle="1" w:styleId="af">
    <w:name w:val="Название Знак"/>
    <w:basedOn w:val="a0"/>
    <w:link w:val="ae"/>
    <w:uiPriority w:val="10"/>
    <w:rsid w:val="00166AF6"/>
    <w:rPr>
      <w:rFonts w:ascii="Cambria" w:eastAsia="Times New Roman" w:hAnsi="Cambria" w:cs="Times New Roman"/>
      <w:b/>
      <w:bCs/>
      <w:kern w:val="28"/>
      <w:sz w:val="32"/>
      <w:szCs w:val="32"/>
      <w:lang w:val="en-US" w:eastAsia="en-US" w:bidi="en-US"/>
    </w:rPr>
  </w:style>
  <w:style w:type="paragraph" w:styleId="11">
    <w:name w:val="toc 1"/>
    <w:basedOn w:val="a"/>
    <w:next w:val="a"/>
    <w:autoRedefine/>
    <w:uiPriority w:val="39"/>
    <w:unhideWhenUsed/>
    <w:rsid w:val="00116357"/>
    <w:pPr>
      <w:tabs>
        <w:tab w:val="left" w:pos="440"/>
        <w:tab w:val="right" w:leader="dot" w:pos="9345"/>
      </w:tabs>
      <w:spacing w:after="0" w:line="360" w:lineRule="auto"/>
    </w:pPr>
    <w:rPr>
      <w:rFonts w:ascii="Calibri" w:eastAsia="Times New Roman" w:hAnsi="Calibri" w:cs="Times New Roman"/>
    </w:rPr>
  </w:style>
  <w:style w:type="character" w:styleId="af0">
    <w:name w:val="Hyperlink"/>
    <w:basedOn w:val="a0"/>
    <w:uiPriority w:val="99"/>
    <w:unhideWhenUsed/>
    <w:rsid w:val="00166AF6"/>
    <w:rPr>
      <w:color w:val="0000FF"/>
      <w:u w:val="single"/>
    </w:rPr>
  </w:style>
  <w:style w:type="paragraph" w:styleId="af1">
    <w:name w:val="Document Map"/>
    <w:basedOn w:val="a"/>
    <w:link w:val="af2"/>
    <w:uiPriority w:val="99"/>
    <w:semiHidden/>
    <w:unhideWhenUsed/>
    <w:rsid w:val="00166AF6"/>
    <w:rPr>
      <w:rFonts w:ascii="Tahoma" w:eastAsia="Times New Roman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166AF6"/>
    <w:rPr>
      <w:rFonts w:ascii="Tahoma" w:eastAsia="Times New Roman" w:hAnsi="Tahoma" w:cs="Tahoma"/>
      <w:sz w:val="16"/>
      <w:szCs w:val="16"/>
    </w:rPr>
  </w:style>
  <w:style w:type="paragraph" w:styleId="21">
    <w:name w:val="toc 2"/>
    <w:basedOn w:val="a"/>
    <w:next w:val="a"/>
    <w:autoRedefine/>
    <w:uiPriority w:val="39"/>
    <w:unhideWhenUsed/>
    <w:rsid w:val="00166AF6"/>
    <w:pPr>
      <w:ind w:left="220"/>
    </w:pPr>
    <w:rPr>
      <w:rFonts w:ascii="Calibri" w:eastAsia="Times New Roman" w:hAnsi="Calibri" w:cs="Times New Roman"/>
    </w:rPr>
  </w:style>
  <w:style w:type="paragraph" w:customStyle="1" w:styleId="S">
    <w:name w:val="S_Маркированный"/>
    <w:basedOn w:val="af3"/>
    <w:link w:val="S0"/>
    <w:autoRedefine/>
    <w:locked/>
    <w:rsid w:val="00166AF6"/>
    <w:pPr>
      <w:tabs>
        <w:tab w:val="left" w:pos="993"/>
      </w:tabs>
      <w:spacing w:after="0"/>
      <w:ind w:left="0" w:firstLine="0"/>
      <w:contextualSpacing w:val="0"/>
      <w:jc w:val="both"/>
    </w:pPr>
    <w:rPr>
      <w:rFonts w:ascii="Times New Roman" w:hAnsi="Times New Roman"/>
      <w:b/>
      <w:i/>
      <w:sz w:val="28"/>
      <w:szCs w:val="28"/>
    </w:rPr>
  </w:style>
  <w:style w:type="character" w:customStyle="1" w:styleId="S0">
    <w:name w:val="S_Маркированный Знак"/>
    <w:basedOn w:val="a0"/>
    <w:link w:val="S"/>
    <w:rsid w:val="00166AF6"/>
    <w:rPr>
      <w:rFonts w:ascii="Times New Roman" w:eastAsia="Times New Roman" w:hAnsi="Times New Roman" w:cs="Times New Roman"/>
      <w:b/>
      <w:i/>
      <w:sz w:val="28"/>
      <w:szCs w:val="28"/>
    </w:rPr>
  </w:style>
  <w:style w:type="paragraph" w:styleId="af3">
    <w:name w:val="List Bullet"/>
    <w:basedOn w:val="a"/>
    <w:uiPriority w:val="99"/>
    <w:unhideWhenUsed/>
    <w:rsid w:val="00166AF6"/>
    <w:pPr>
      <w:ind w:left="1080" w:hanging="360"/>
      <w:contextualSpacing/>
    </w:pPr>
    <w:rPr>
      <w:rFonts w:ascii="Calibri" w:eastAsia="Times New Roman" w:hAnsi="Calibri" w:cs="Times New Roman"/>
    </w:rPr>
  </w:style>
  <w:style w:type="paragraph" w:customStyle="1" w:styleId="S1">
    <w:name w:val="S_Обычный"/>
    <w:basedOn w:val="a"/>
    <w:link w:val="S2"/>
    <w:autoRedefine/>
    <w:rsid w:val="00166AF6"/>
    <w:pPr>
      <w:tabs>
        <w:tab w:val="left" w:pos="1134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_Обычный Знак"/>
    <w:basedOn w:val="a0"/>
    <w:link w:val="S1"/>
    <w:rsid w:val="00166AF6"/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Заголовок_12"/>
    <w:semiHidden/>
    <w:rsid w:val="00166AF6"/>
    <w:rPr>
      <w:b/>
    </w:rPr>
  </w:style>
  <w:style w:type="paragraph" w:customStyle="1" w:styleId="S10">
    <w:name w:val="S_Заголовок 1"/>
    <w:basedOn w:val="a"/>
    <w:rsid w:val="00166AF6"/>
    <w:pPr>
      <w:spacing w:after="0" w:line="240" w:lineRule="auto"/>
      <w:jc w:val="center"/>
    </w:pPr>
    <w:rPr>
      <w:rFonts w:ascii="Times New Roman" w:eastAsia="Times New Roman" w:hAnsi="Times New Roman" w:cs="Times New Roman"/>
      <w:caps/>
      <w:sz w:val="24"/>
      <w:szCs w:val="24"/>
    </w:rPr>
  </w:style>
  <w:style w:type="paragraph" w:customStyle="1" w:styleId="13">
    <w:name w:val="Обычный1"/>
    <w:link w:val="Normal"/>
    <w:rsid w:val="00166AF6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Normal">
    <w:name w:val="Normal Знак"/>
    <w:basedOn w:val="a0"/>
    <w:link w:val="13"/>
    <w:rsid w:val="00166AF6"/>
    <w:rPr>
      <w:rFonts w:ascii="Times New Roman" w:eastAsia="Times New Roman" w:hAnsi="Times New Roman" w:cs="Times New Roman"/>
      <w:szCs w:val="20"/>
    </w:rPr>
  </w:style>
  <w:style w:type="paragraph" w:customStyle="1" w:styleId="Normal10-02">
    <w:name w:val="Normal + 10 пт полужирный По центру Слева:  -02 см Справ..."/>
    <w:basedOn w:val="a"/>
    <w:link w:val="Normal10-020"/>
    <w:rsid w:val="00166AF6"/>
    <w:pPr>
      <w:spacing w:after="0" w:line="240" w:lineRule="auto"/>
      <w:ind w:left="-113" w:right="-113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Normal10-020">
    <w:name w:val="Normal + 10 пт полужирный По центру Слева:  -02 см Справ... Знак"/>
    <w:basedOn w:val="a0"/>
    <w:link w:val="Normal10-02"/>
    <w:rsid w:val="00166AF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166AF6"/>
    <w:pPr>
      <w:ind w:left="440"/>
    </w:pPr>
    <w:rPr>
      <w:rFonts w:ascii="Calibri" w:eastAsia="Times New Roman" w:hAnsi="Calibri" w:cs="Times New Roman"/>
    </w:rPr>
  </w:style>
  <w:style w:type="paragraph" w:customStyle="1" w:styleId="S20">
    <w:name w:val="S_Заголовок 2"/>
    <w:basedOn w:val="2"/>
    <w:rsid w:val="00166AF6"/>
    <w:pPr>
      <w:keepNext w:val="0"/>
      <w:tabs>
        <w:tab w:val="num" w:pos="1134"/>
      </w:tabs>
      <w:spacing w:before="0" w:after="0" w:line="360" w:lineRule="auto"/>
      <w:ind w:firstLine="720"/>
      <w:jc w:val="both"/>
    </w:pPr>
    <w:rPr>
      <w:rFonts w:ascii="Times New Roman" w:hAnsi="Times New Roman"/>
      <w:bCs w:val="0"/>
      <w:i w:val="0"/>
      <w:iCs w:val="0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166AF6"/>
    <w:pPr>
      <w:spacing w:after="120" w:line="480" w:lineRule="auto"/>
      <w:ind w:left="283"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166AF6"/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paragraph" w:styleId="af4">
    <w:name w:val="Body Text"/>
    <w:aliases w:val="Знак1 Знак"/>
    <w:basedOn w:val="a"/>
    <w:link w:val="af5"/>
    <w:uiPriority w:val="99"/>
    <w:rsid w:val="00166AF6"/>
    <w:pPr>
      <w:spacing w:after="120" w:line="240" w:lineRule="auto"/>
    </w:pPr>
    <w:rPr>
      <w:rFonts w:ascii="Calibri" w:eastAsia="Times New Roman" w:hAnsi="Calibri" w:cs="Calibri"/>
      <w:sz w:val="24"/>
      <w:szCs w:val="24"/>
      <w:lang w:val="en-US" w:eastAsia="en-US" w:bidi="en-US"/>
    </w:rPr>
  </w:style>
  <w:style w:type="character" w:customStyle="1" w:styleId="af5">
    <w:name w:val="Основной текст Знак"/>
    <w:aliases w:val="Знак1 Знак Знак"/>
    <w:basedOn w:val="a0"/>
    <w:link w:val="af4"/>
    <w:uiPriority w:val="99"/>
    <w:rsid w:val="00166AF6"/>
    <w:rPr>
      <w:rFonts w:ascii="Calibri" w:eastAsia="Times New Roman" w:hAnsi="Calibri" w:cs="Calibri"/>
      <w:sz w:val="24"/>
      <w:szCs w:val="24"/>
      <w:lang w:val="en-US" w:eastAsia="en-US" w:bidi="en-US"/>
    </w:rPr>
  </w:style>
  <w:style w:type="paragraph" w:customStyle="1" w:styleId="Style1">
    <w:name w:val="Style1"/>
    <w:basedOn w:val="a"/>
    <w:uiPriority w:val="99"/>
    <w:rsid w:val="00166AF6"/>
    <w:pPr>
      <w:widowControl w:val="0"/>
      <w:autoSpaceDE w:val="0"/>
      <w:autoSpaceDN w:val="0"/>
      <w:adjustRightInd w:val="0"/>
      <w:spacing w:after="0" w:line="36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166AF6"/>
    <w:pPr>
      <w:widowControl w:val="0"/>
      <w:autoSpaceDE w:val="0"/>
      <w:autoSpaceDN w:val="0"/>
      <w:adjustRightInd w:val="0"/>
      <w:spacing w:after="0" w:line="3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166AF6"/>
    <w:pPr>
      <w:widowControl w:val="0"/>
      <w:autoSpaceDE w:val="0"/>
      <w:autoSpaceDN w:val="0"/>
      <w:adjustRightInd w:val="0"/>
      <w:spacing w:after="0" w:line="37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166AF6"/>
    <w:pPr>
      <w:widowControl w:val="0"/>
      <w:autoSpaceDE w:val="0"/>
      <w:autoSpaceDN w:val="0"/>
      <w:adjustRightInd w:val="0"/>
      <w:spacing w:after="0" w:line="376" w:lineRule="exact"/>
      <w:ind w:firstLine="50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166A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166AF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66AF6"/>
    <w:pPr>
      <w:widowControl w:val="0"/>
      <w:autoSpaceDE w:val="0"/>
      <w:autoSpaceDN w:val="0"/>
      <w:adjustRightInd w:val="0"/>
      <w:spacing w:after="0" w:line="56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166AF6"/>
    <w:pPr>
      <w:widowControl w:val="0"/>
      <w:autoSpaceDE w:val="0"/>
      <w:autoSpaceDN w:val="0"/>
      <w:adjustRightInd w:val="0"/>
      <w:spacing w:after="0" w:line="36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166AF6"/>
    <w:pPr>
      <w:widowControl w:val="0"/>
      <w:autoSpaceDE w:val="0"/>
      <w:autoSpaceDN w:val="0"/>
      <w:adjustRightInd w:val="0"/>
      <w:spacing w:after="0" w:line="376" w:lineRule="exact"/>
      <w:ind w:firstLine="27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166AF6"/>
    <w:pPr>
      <w:widowControl w:val="0"/>
      <w:autoSpaceDE w:val="0"/>
      <w:autoSpaceDN w:val="0"/>
      <w:adjustRightInd w:val="0"/>
      <w:spacing w:after="0" w:line="376" w:lineRule="exact"/>
      <w:ind w:firstLine="91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166AF6"/>
    <w:pPr>
      <w:widowControl w:val="0"/>
      <w:autoSpaceDE w:val="0"/>
      <w:autoSpaceDN w:val="0"/>
      <w:adjustRightInd w:val="0"/>
      <w:spacing w:after="0" w:line="376" w:lineRule="exact"/>
      <w:ind w:firstLine="70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166AF6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5">
    <w:name w:val="Font Style15"/>
    <w:basedOn w:val="a0"/>
    <w:uiPriority w:val="99"/>
    <w:rsid w:val="00166AF6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sid w:val="00166AF6"/>
    <w:rPr>
      <w:rFonts w:ascii="Times New Roman" w:hAnsi="Times New Roman" w:cs="Times New Roman"/>
      <w:b/>
      <w:bCs/>
      <w:sz w:val="26"/>
      <w:szCs w:val="26"/>
    </w:rPr>
  </w:style>
  <w:style w:type="paragraph" w:styleId="af6">
    <w:name w:val="Body Text Indent"/>
    <w:basedOn w:val="a"/>
    <w:link w:val="af7"/>
    <w:uiPriority w:val="99"/>
    <w:semiHidden/>
    <w:unhideWhenUsed/>
    <w:rsid w:val="00166AF6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166AF6"/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166A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S11">
    <w:name w:val="S_Маркированный Знак1"/>
    <w:basedOn w:val="a0"/>
    <w:rsid w:val="00166AF6"/>
    <w:rPr>
      <w:rFonts w:ascii="Times New Roman" w:hAnsi="Times New Roman" w:cs="Arial"/>
      <w:sz w:val="24"/>
    </w:rPr>
  </w:style>
  <w:style w:type="paragraph" w:customStyle="1" w:styleId="af8">
    <w:name w:val="Мария"/>
    <w:basedOn w:val="a"/>
    <w:uiPriority w:val="99"/>
    <w:rsid w:val="00166AF6"/>
    <w:pPr>
      <w:spacing w:before="240" w:after="12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3">
    <w:name w:val="S_Заголовок 3"/>
    <w:basedOn w:val="3"/>
    <w:link w:val="S30"/>
    <w:rsid w:val="00166AF6"/>
    <w:pPr>
      <w:keepNext w:val="0"/>
      <w:tabs>
        <w:tab w:val="num" w:pos="1276"/>
      </w:tabs>
      <w:spacing w:before="0" w:after="0" w:line="360" w:lineRule="auto"/>
      <w:ind w:firstLine="720"/>
    </w:pPr>
    <w:rPr>
      <w:rFonts w:ascii="Times New Roman" w:hAnsi="Times New Roman"/>
      <w:b w:val="0"/>
      <w:bCs w:val="0"/>
      <w:sz w:val="24"/>
      <w:szCs w:val="24"/>
      <w:u w:val="single"/>
    </w:rPr>
  </w:style>
  <w:style w:type="character" w:customStyle="1" w:styleId="S30">
    <w:name w:val="S_Заголовок 3 Знак"/>
    <w:basedOn w:val="a0"/>
    <w:link w:val="S3"/>
    <w:rsid w:val="00166AF6"/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S4">
    <w:name w:val="S_Заголовок 4"/>
    <w:basedOn w:val="4"/>
    <w:link w:val="S40"/>
    <w:rsid w:val="00166AF6"/>
    <w:pPr>
      <w:keepNext w:val="0"/>
      <w:tabs>
        <w:tab w:val="num" w:pos="1418"/>
      </w:tabs>
      <w:spacing w:before="0" w:after="0" w:line="360" w:lineRule="auto"/>
      <w:ind w:firstLine="709"/>
      <w:outlineLvl w:val="4"/>
    </w:pPr>
    <w:rPr>
      <w:rFonts w:ascii="Times New Roman" w:hAnsi="Times New Roman"/>
      <w:b w:val="0"/>
      <w:bCs w:val="0"/>
      <w:i/>
      <w:sz w:val="24"/>
      <w:szCs w:val="24"/>
    </w:rPr>
  </w:style>
  <w:style w:type="character" w:customStyle="1" w:styleId="S40">
    <w:name w:val="S_Заголовок 4 Знак"/>
    <w:basedOn w:val="40"/>
    <w:link w:val="S4"/>
    <w:rsid w:val="00166AF6"/>
    <w:rPr>
      <w:rFonts w:ascii="Times New Roman" w:eastAsia="Times New Roman" w:hAnsi="Times New Roman" w:cs="Times New Roman"/>
      <w:b/>
      <w:bCs/>
      <w:i/>
      <w:sz w:val="24"/>
      <w:szCs w:val="24"/>
    </w:rPr>
  </w:style>
  <w:style w:type="paragraph" w:customStyle="1" w:styleId="S5">
    <w:name w:val="S_Заголовок 5"/>
    <w:basedOn w:val="5"/>
    <w:rsid w:val="00166AF6"/>
    <w:pPr>
      <w:tabs>
        <w:tab w:val="left" w:pos="1560"/>
      </w:tabs>
      <w:spacing w:before="0" w:after="0" w:line="360" w:lineRule="auto"/>
      <w:ind w:firstLine="709"/>
    </w:pPr>
    <w:rPr>
      <w:rFonts w:ascii="Times New Roman" w:hAnsi="Times New Roman"/>
      <w:b w:val="0"/>
      <w:bCs w:val="0"/>
      <w:i w:val="0"/>
      <w:iCs w:val="0"/>
      <w:sz w:val="24"/>
      <w:szCs w:val="24"/>
    </w:rPr>
  </w:style>
  <w:style w:type="paragraph" w:styleId="af9">
    <w:name w:val="TOC Heading"/>
    <w:basedOn w:val="1"/>
    <w:next w:val="a"/>
    <w:uiPriority w:val="39"/>
    <w:semiHidden/>
    <w:unhideWhenUsed/>
    <w:qFormat/>
    <w:rsid w:val="001E5487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6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C0BD6-FA8C-4114-9EC4-BB7260894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1003</TotalTime>
  <Pages>1</Pages>
  <Words>1867</Words>
  <Characters>10643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 Новосергиевский поссовет. Генеральный</vt:lpstr>
    </vt:vector>
  </TitlesOfParts>
  <Company>Geograd</Company>
  <LinksUpToDate>false</LinksUpToDate>
  <CharactersWithSpaces>12486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 Новосергиевский поссовет. Генеральный</dc:title>
  <dc:creator>абрашина</dc:creator>
  <cp:lastModifiedBy>Специалист</cp:lastModifiedBy>
  <cp:revision>216</cp:revision>
  <cp:lastPrinted>2020-11-25T06:33:00Z</cp:lastPrinted>
  <dcterms:created xsi:type="dcterms:W3CDTF">2011-07-07T03:43:00Z</dcterms:created>
  <dcterms:modified xsi:type="dcterms:W3CDTF">2020-11-25T06:35:00Z</dcterms:modified>
</cp:coreProperties>
</file>